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74D2" w14:textId="77777777" w:rsidR="00F844B2" w:rsidRDefault="00F844B2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08F3D88" w14:textId="77777777" w:rsidR="00CB661A" w:rsidRDefault="00CB661A" w:rsidP="00CB661A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FIȘA DE DATE A ACHIZITIEI DE SERVICII DE INFORMARE ȘI PUBLICITATE</w:t>
      </w:r>
    </w:p>
    <w:p w14:paraId="37C24E04" w14:textId="77777777" w:rsidR="00CB661A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5C714F3" w14:textId="2731ACE3" w:rsidR="00CB661A" w:rsidRPr="00F844B2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ACHIZITORUL</w:t>
      </w:r>
    </w:p>
    <w:p w14:paraId="01CC36CC" w14:textId="1CE731A0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I.1) Denumire si adrese</w:t>
      </w:r>
    </w:p>
    <w:p w14:paraId="125EE4CA" w14:textId="6AFB3DAD" w:rsidR="00A81E3A" w:rsidRP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>PET FACTORY SRL</w:t>
      </w:r>
    </w:p>
    <w:p w14:paraId="0D72054D" w14:textId="45DFA48D" w:rsidR="007074C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Sediu social : </w:t>
      </w:r>
      <w:r w:rsidR="00ED092E" w:rsidRPr="00ED092E">
        <w:rPr>
          <w:rFonts w:ascii="Times New Roman" w:hAnsi="Times New Roman" w:cs="Times New Roman"/>
          <w:sz w:val="24"/>
          <w:szCs w:val="24"/>
          <w:lang w:val="pt-BR"/>
        </w:rPr>
        <w:t>Soseaua Giurgiului, Nr.118, Bl. 12, Sc. 5, Ap. 130, Sector 4, Bucuresti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5D7BD817" w14:textId="62B679F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comunicare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: Şos.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Mihai Bravu nr. 255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 3, Bucuresti, Romania</w:t>
      </w:r>
      <w:r w:rsidR="009025FE"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0EC748CE" w14:textId="5F6AC790" w:rsid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Adresa de e-mail: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begin"/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HYPERLINK "mailto:</w:instrTex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instrText>financiar@petfactory.ro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"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separate"/>
      </w:r>
      <w:r w:rsidR="00FA63E1" w:rsidRPr="00AF3A51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financiar@petfactory.ro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Nr de telefon: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0722578251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4189CDF5" w14:textId="61709682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Persoana de contact: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Tocut Simona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5CC8A490" w14:textId="70C5192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 web a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sediului principal al achizitorului(URL) http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://</w:t>
      </w:r>
      <w:r w:rsidR="00F844B2" w:rsidRPr="00F844B2">
        <w:rPr>
          <w:lang w:val="pt-BR"/>
        </w:rPr>
        <w:t xml:space="preserve">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www.petfactory.ro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185E03F4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I.2) Comunicare</w:t>
      </w:r>
    </w:p>
    <w:p w14:paraId="7765F264" w14:textId="4F4DA52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Documentatia de achizitie este disponibil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pentru acces direct, nerestrictionat, complet si gratuit la</w:t>
      </w:r>
      <w:r w:rsidR="00F844B2" w:rsidRPr="00F844B2">
        <w:rPr>
          <w:lang w:val="pt-BR"/>
        </w:rPr>
        <w:t xml:space="preserve"> </w:t>
      </w:r>
      <w:r w:rsidR="00781A52" w:rsidRPr="00781A52">
        <w:rPr>
          <w:rFonts w:ascii="Times New Roman" w:hAnsi="Times New Roman" w:cs="Times New Roman"/>
          <w:sz w:val="24"/>
          <w:szCs w:val="24"/>
          <w:lang w:val="pt-BR"/>
        </w:rPr>
        <w:t>adresa de email</w:t>
      </w:r>
      <w:r w:rsidR="00781A52">
        <w:rPr>
          <w:lang w:val="pt-BR"/>
        </w:rPr>
        <w:t xml:space="preserve"> 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fldChar w:fldCharType="begin"/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instrText>HYPERLINK "mailto:</w:instrText>
      </w:r>
      <w:r w:rsidR="00781A52" w:rsidRPr="00781A52">
        <w:rPr>
          <w:rFonts w:ascii="Times New Roman" w:hAnsi="Times New Roman" w:cs="Times New Roman"/>
          <w:sz w:val="24"/>
          <w:szCs w:val="24"/>
          <w:lang w:val="pt-BR"/>
        </w:rPr>
        <w:instrText>financiar@petfactory.ro</w:instrTex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instrText>"</w:instrTex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fldChar w:fldCharType="separate"/>
      </w:r>
      <w:r w:rsidR="00781A52" w:rsidRPr="00A90B21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financiar@petfactory.ro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Numar zile lucratoare pana la care se pot solicita clarificari inainte de data limita de depunere a ofertelor: cu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zile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data de depunere a ofertelor</w:t>
      </w:r>
    </w:p>
    <w:p w14:paraId="1D10DCD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suplimentare pot fi obtinute de la: contactul mentionat mai sus</w:t>
      </w:r>
    </w:p>
    <w:p w14:paraId="2AF5F1EA" w14:textId="7FD3BFB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Ofertele, candidaturile sau cererile de participare trebuie depuse electronic la adresa mentionata mai sus (depunere prin e-mail)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pana la data de 26.01.2026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84E5980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I.3) Beneficiarul contractului</w:t>
      </w:r>
    </w:p>
    <w:p w14:paraId="30CC65E2" w14:textId="6498F28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materialelor si serviciilor furnizate in cadrul contractului supus achizitiei este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3F519B95" w14:textId="7AB3F111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3043E8E" w14:textId="1948513A" w:rsidR="009025FE" w:rsidRDefault="00ED092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Sediu social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Adresa: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D092E">
        <w:rPr>
          <w:rFonts w:ascii="Times New Roman" w:hAnsi="Times New Roman" w:cs="Times New Roman"/>
          <w:sz w:val="24"/>
          <w:szCs w:val="24"/>
          <w:lang w:val="pt-BR"/>
        </w:rPr>
        <w:t xml:space="preserve">Soseaua Giurgiului, Nr.118, Bl. 12, Sc. 5, Ap. 130, Sector 4, Bucuresti </w:t>
      </w:r>
    </w:p>
    <w:p w14:paraId="4B08FCE5" w14:textId="15E9BAE4" w:rsidR="009025FE" w:rsidRDefault="009025F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Adresa comunicare : 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Şos. Mihai Bravu nr. 255, sector 3, Bucuresti, Romania</w:t>
      </w:r>
      <w:r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791D221F" w14:textId="6A420528" w:rsidR="00E42A33" w:rsidRDefault="00A81E3A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II </w:t>
      </w:r>
      <w:r w:rsid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OBIECTUL CONTRACTULUI</w:t>
      </w:r>
    </w:p>
    <w:p w14:paraId="65BD3C3B" w14:textId="4CA1CBBB" w:rsidR="00ED092E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97738B7" w14:textId="12EB3E2F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II.1 Obiectul achizitiei</w:t>
      </w:r>
    </w:p>
    <w:p w14:paraId="6DC7BD6A" w14:textId="470408D1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II.1.1 Titlu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42A33"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1483C63" w14:textId="11BB35C7" w:rsidR="00E42A33" w:rsidRPr="00E42A33" w:rsidRDefault="00E42A33" w:rsidP="00E42A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lastRenderedPageBreak/>
        <w:t xml:space="preserve">FURNIZARE MATERIALE SI SERVICII DE PUBLICITATE ȘI INFORMARE ÎN CADRUL PROIECTULUI ”INVESTIȚII ÎN TEHNOLOGII DIGITALE- SISTEM DE MANAGEMENT PENTRU DEPOZIT” </w:t>
      </w:r>
    </w:p>
    <w:p w14:paraId="799F1B00" w14:textId="693E2CC4" w:rsidR="00A81E3A" w:rsidRPr="00ED092E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II.1.2 Cod CPV Principal:</w:t>
      </w:r>
    </w:p>
    <w:p w14:paraId="67DBBA1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22462000-6 Materiale publicitare</w:t>
      </w:r>
    </w:p>
    <w:p w14:paraId="737E341B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39294100-0 Produse informative si de promovare</w:t>
      </w:r>
    </w:p>
    <w:p w14:paraId="4BA1DB68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79341000-6 Servicii de publicitate</w:t>
      </w:r>
    </w:p>
    <w:p w14:paraId="1B6AF854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79342200-5 Servicii de promovare</w:t>
      </w:r>
    </w:p>
    <w:p w14:paraId="32331BC0" w14:textId="630E297A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II.1.3 Tip de contract:</w:t>
      </w:r>
      <w:r w:rsidR="00AD6CE6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Prestare servicii de informare si promovare</w:t>
      </w:r>
    </w:p>
    <w:p w14:paraId="6DBC5C61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II.1.4 Descrierea succinta a contractului sau a achizitiei</w:t>
      </w:r>
    </w:p>
    <w:p w14:paraId="3939E78B" w14:textId="77777777" w:rsidR="00E42A33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Achiziția de materiale si de servicii de publicitate si informare pentru promovarea proiectului </w:t>
      </w:r>
      <w:r w:rsidR="00E42A33" w:rsidRPr="00E42A33">
        <w:rPr>
          <w:rFonts w:ascii="Times New Roman" w:hAnsi="Times New Roman" w:cs="Times New Roman"/>
          <w:sz w:val="24"/>
          <w:szCs w:val="24"/>
          <w:lang w:val="pt-BR"/>
        </w:rPr>
        <w:t xml:space="preserve">”INVESTIȚII ÎN TEHNOLOGII DIGITALE- SISTEM DE MANAGEMENT PENTRU DEPOZIT” </w:t>
      </w:r>
    </w:p>
    <w:p w14:paraId="75D5D870" w14:textId="384BCDE4" w:rsidR="00E42A33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Numar zile lucratoare pana la care se pot solicita clarificari inainte de data limita de depunere a ofertelor: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zile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lucrătoare</w:t>
      </w:r>
    </w:p>
    <w:p w14:paraId="102872A1" w14:textId="055E01C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Achizitorul va raspunde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solicitarilor de clarificare in termenul prevazut in anuntul de participare cel tarziu în a 3-a zi inainte de data limita pentru depunerea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ofertelor.</w:t>
      </w:r>
    </w:p>
    <w:p w14:paraId="7AC2471A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II.1.5) Valoarea totala estimata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552F40" w14:textId="77777777" w:rsid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Valoarea estimata fara TVA : 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7000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A2EAEA1" w14:textId="7497B70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Moneda: RON</w:t>
      </w:r>
    </w:p>
    <w:p w14:paraId="0ADDE95F" w14:textId="531FD188" w:rsidR="00A81E3A" w:rsidRPr="00185E39" w:rsidRDefault="00E42A33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Metoda 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Cel mai bun raport calitate-pret.</w:t>
      </w:r>
    </w:p>
    <w:p w14:paraId="285A5836" w14:textId="67DE4332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</w:t>
      </w:r>
      <w:r w:rsidR="00ED092E"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6</w:t>
      </w: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) Termenul-limita de depunere a ofertei</w:t>
      </w:r>
    </w:p>
    <w:p w14:paraId="2CF6E45D" w14:textId="3CAE3E26" w:rsidR="00A81E3A" w:rsidRPr="00185E39" w:rsidRDefault="00FA63E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26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 xml:space="preserve"> ianuarie 2026</w:t>
      </w:r>
    </w:p>
    <w:p w14:paraId="16A387F9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 Descriere</w:t>
      </w:r>
    </w:p>
    <w:p w14:paraId="1AA41A2D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II.2.1 Locul de executare</w:t>
      </w:r>
    </w:p>
    <w:p w14:paraId="143A2E42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Locul de </w:t>
      </w:r>
      <w:r>
        <w:rPr>
          <w:rFonts w:ascii="Times New Roman" w:hAnsi="Times New Roman" w:cs="Times New Roman"/>
          <w:sz w:val="24"/>
          <w:szCs w:val="24"/>
          <w:lang w:val="pt-BR"/>
        </w:rPr>
        <w:t>executare</w:t>
      </w: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al proiectului: Sat Afumaţi, Comuna Afumaţi, SPATIUL PET FACTORY, IMOBILUL BUN4, CTPARK BUCHAREST NORD, IN SUPRAFATA DE 13.753 MP, Județ Ilfov, ZONA BUCUREȘTI- ILFOV, ROMANIA</w:t>
      </w:r>
    </w:p>
    <w:p w14:paraId="01E4DA2C" w14:textId="0D1FB39C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II.2.2 Descrierea achizitiei</w:t>
      </w:r>
    </w:p>
    <w:p w14:paraId="439280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(natura si cantitatea lucrarilor, produselor sau serviciilor sau o mentiune privind nevoile si cerintele)</w:t>
      </w:r>
    </w:p>
    <w:p w14:paraId="51F6FB5F" w14:textId="1D57330A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Achizitia are ca obiect furnizarea de materiale si servicii de publicitate si informare pentru promovarea proiectului investitional, potrivit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cantitatilor, cerintelor si specificatiilor din caietul de sarcini.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1292"/>
        <w:gridCol w:w="1011"/>
        <w:gridCol w:w="4119"/>
        <w:gridCol w:w="2048"/>
      </w:tblGrid>
      <w:tr w:rsidR="00E13450" w14:paraId="1ED13569" w14:textId="77777777" w:rsidTr="00200D35">
        <w:tc>
          <w:tcPr>
            <w:tcW w:w="546" w:type="dxa"/>
          </w:tcPr>
          <w:p w14:paraId="2DF10738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Nr.</w:t>
            </w:r>
          </w:p>
          <w:p w14:paraId="12AEB58E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crt.</w:t>
            </w:r>
          </w:p>
        </w:tc>
        <w:tc>
          <w:tcPr>
            <w:tcW w:w="1292" w:type="dxa"/>
          </w:tcPr>
          <w:p w14:paraId="5377C3A1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Denumire produs</w:t>
            </w:r>
          </w:p>
        </w:tc>
        <w:tc>
          <w:tcPr>
            <w:tcW w:w="1011" w:type="dxa"/>
          </w:tcPr>
          <w:p w14:paraId="3498D66C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Cantitate</w:t>
            </w:r>
          </w:p>
          <w:p w14:paraId="6666CC64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 xml:space="preserve">(buc.) 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</w:p>
        </w:tc>
        <w:tc>
          <w:tcPr>
            <w:tcW w:w="4119" w:type="dxa"/>
          </w:tcPr>
          <w:p w14:paraId="10BC0C65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Caracteristici tehnice</w:t>
            </w:r>
          </w:p>
        </w:tc>
        <w:tc>
          <w:tcPr>
            <w:tcW w:w="2048" w:type="dxa"/>
          </w:tcPr>
          <w:p w14:paraId="19344008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Servicii</w:t>
            </w:r>
          </w:p>
          <w:p w14:paraId="0489355F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solicitate</w:t>
            </w:r>
          </w:p>
        </w:tc>
      </w:tr>
      <w:tr w:rsidR="00E13450" w:rsidRPr="00664700" w14:paraId="2C445CA3" w14:textId="77777777" w:rsidTr="00200D35">
        <w:tc>
          <w:tcPr>
            <w:tcW w:w="546" w:type="dxa"/>
          </w:tcPr>
          <w:p w14:paraId="5AFAC3F3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1</w:t>
            </w:r>
          </w:p>
        </w:tc>
        <w:tc>
          <w:tcPr>
            <w:tcW w:w="1292" w:type="dxa"/>
          </w:tcPr>
          <w:p w14:paraId="613C3411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4700">
              <w:rPr>
                <w:rFonts w:ascii="Times New Roman" w:hAnsi="Times New Roman" w:cs="Times New Roman"/>
              </w:rPr>
              <w:t>Fluturași</w:t>
            </w:r>
            <w:proofErr w:type="spellEnd"/>
            <w:r w:rsidRPr="006647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1" w:type="dxa"/>
          </w:tcPr>
          <w:p w14:paraId="5DA65481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9" w:type="dxa"/>
          </w:tcPr>
          <w:p w14:paraId="5104BB05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64700">
              <w:rPr>
                <w:rFonts w:ascii="Times New Roman" w:hAnsi="Times New Roman" w:cs="Times New Roman"/>
              </w:rPr>
              <w:t xml:space="preserve">Format </w:t>
            </w:r>
            <w:proofErr w:type="spellStart"/>
            <w:r w:rsidRPr="00664700">
              <w:rPr>
                <w:rFonts w:ascii="Times New Roman" w:hAnsi="Times New Roman" w:cs="Times New Roman"/>
              </w:rPr>
              <w:t>inchis</w:t>
            </w:r>
            <w:proofErr w:type="spellEnd"/>
            <w:r w:rsidRPr="00664700">
              <w:rPr>
                <w:rFonts w:ascii="Times New Roman" w:hAnsi="Times New Roman" w:cs="Times New Roman"/>
              </w:rPr>
              <w:t xml:space="preserve">: 21 x 10 cm (A4 </w:t>
            </w:r>
            <w:proofErr w:type="spellStart"/>
            <w:r w:rsidRPr="00664700">
              <w:rPr>
                <w:rFonts w:ascii="Times New Roman" w:hAnsi="Times New Roman" w:cs="Times New Roman"/>
              </w:rPr>
              <w:t>pliat</w:t>
            </w:r>
            <w:proofErr w:type="spellEnd"/>
            <w:r w:rsidRPr="00664700">
              <w:rPr>
                <w:rFonts w:ascii="Times New Roman" w:hAnsi="Times New Roman" w:cs="Times New Roman"/>
              </w:rPr>
              <w:t xml:space="preserve"> in 3),</w:t>
            </w:r>
          </w:p>
          <w:p w14:paraId="3D8786B5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Tiparire: ambele fete, Tipar: policromie</w:t>
            </w:r>
          </w:p>
          <w:p w14:paraId="1347AA12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integral, Hartie: offset dublu cretata</w:t>
            </w:r>
          </w:p>
          <w:p w14:paraId="3F541FA0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664700">
              <w:rPr>
                <w:rFonts w:ascii="Times New Roman" w:hAnsi="Times New Roman" w:cs="Times New Roman"/>
                <w:lang w:val="pt-BR"/>
              </w:rPr>
              <w:t>(lucioasa sau mata) minim 150 g/mp</w:t>
            </w:r>
          </w:p>
        </w:tc>
        <w:tc>
          <w:tcPr>
            <w:tcW w:w="2048" w:type="dxa"/>
          </w:tcPr>
          <w:p w14:paraId="194E019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concepție grafică</w:t>
            </w:r>
          </w:p>
          <w:p w14:paraId="60A0984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0BFE0CF9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tipărire</w:t>
            </w:r>
          </w:p>
        </w:tc>
      </w:tr>
      <w:tr w:rsidR="00E13450" w:rsidRPr="00664700" w14:paraId="79A5BF38" w14:textId="77777777" w:rsidTr="00200D35">
        <w:tc>
          <w:tcPr>
            <w:tcW w:w="546" w:type="dxa"/>
          </w:tcPr>
          <w:p w14:paraId="55A2AB2F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</w:t>
            </w:r>
          </w:p>
        </w:tc>
        <w:tc>
          <w:tcPr>
            <w:tcW w:w="1292" w:type="dxa"/>
          </w:tcPr>
          <w:p w14:paraId="5C8E1F56" w14:textId="77777777" w:rsidR="00E13450" w:rsidRPr="0066470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Pliante</w:t>
            </w:r>
            <w:proofErr w:type="spellEnd"/>
          </w:p>
        </w:tc>
        <w:tc>
          <w:tcPr>
            <w:tcW w:w="1011" w:type="dxa"/>
          </w:tcPr>
          <w:p w14:paraId="53550A58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9" w:type="dxa"/>
          </w:tcPr>
          <w:p w14:paraId="007AC59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A43">
              <w:rPr>
                <w:rFonts w:ascii="Times New Roman" w:hAnsi="Times New Roman" w:cs="Times New Roman"/>
              </w:rPr>
              <w:t xml:space="preserve">Format: </w:t>
            </w:r>
            <w:proofErr w:type="spellStart"/>
            <w:r w:rsidRPr="00CE7A43">
              <w:rPr>
                <w:rFonts w:ascii="Times New Roman" w:hAnsi="Times New Roman" w:cs="Times New Roman"/>
              </w:rPr>
              <w:t>inchis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A5, </w:t>
            </w:r>
            <w:proofErr w:type="spellStart"/>
            <w:r w:rsidRPr="00CE7A43">
              <w:rPr>
                <w:rFonts w:ascii="Times New Roman" w:hAnsi="Times New Roman" w:cs="Times New Roman"/>
              </w:rPr>
              <w:t>deschis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A4 Hartie: offset,</w:t>
            </w:r>
          </w:p>
          <w:p w14:paraId="00FAC96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dublu cretata (lucioasa sau mata) minim</w:t>
            </w:r>
          </w:p>
          <w:p w14:paraId="300C8FC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 xml:space="preserve">300 g/mp, Tipar: policromie integral </w:t>
            </w:r>
          </w:p>
        </w:tc>
        <w:tc>
          <w:tcPr>
            <w:tcW w:w="2048" w:type="dxa"/>
          </w:tcPr>
          <w:p w14:paraId="6CF51FE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concepție grafică</w:t>
            </w:r>
          </w:p>
          <w:p w14:paraId="12D567C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1FFAF56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tipărire</w:t>
            </w:r>
          </w:p>
        </w:tc>
      </w:tr>
      <w:tr w:rsidR="00E13450" w:rsidRPr="00664700" w14:paraId="4F5ECBC1" w14:textId="77777777" w:rsidTr="00200D35">
        <w:tc>
          <w:tcPr>
            <w:tcW w:w="546" w:type="dxa"/>
          </w:tcPr>
          <w:p w14:paraId="66A5ADC5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3</w:t>
            </w:r>
          </w:p>
        </w:tc>
        <w:tc>
          <w:tcPr>
            <w:tcW w:w="1292" w:type="dxa"/>
          </w:tcPr>
          <w:p w14:paraId="7D08441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Afișe</w:t>
            </w:r>
            <w:proofErr w:type="spellEnd"/>
          </w:p>
        </w:tc>
        <w:tc>
          <w:tcPr>
            <w:tcW w:w="1011" w:type="dxa"/>
          </w:tcPr>
          <w:p w14:paraId="41292B4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14:paraId="636E259F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A43">
              <w:rPr>
                <w:rFonts w:ascii="Times New Roman" w:hAnsi="Times New Roman" w:cs="Times New Roman"/>
              </w:rPr>
              <w:t xml:space="preserve">Format: A2, Hartie: offset </w:t>
            </w:r>
            <w:proofErr w:type="spellStart"/>
            <w:r w:rsidRPr="00CE7A43">
              <w:rPr>
                <w:rFonts w:ascii="Times New Roman" w:hAnsi="Times New Roman" w:cs="Times New Roman"/>
              </w:rPr>
              <w:t>dublu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cretata</w:t>
            </w:r>
            <w:proofErr w:type="spellEnd"/>
          </w:p>
          <w:p w14:paraId="13A6350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(lucioasa sau mata), minim 300 g/mp</w:t>
            </w:r>
            <w:r>
              <w:rPr>
                <w:rFonts w:ascii="Times New Roman" w:hAnsi="Times New Roman" w:cs="Times New Roman"/>
                <w:lang w:val="pt-BR"/>
              </w:rPr>
              <w:t xml:space="preserve">, carton plastifiat sau aluminiu. </w:t>
            </w:r>
            <w:r w:rsidRPr="00CE7A43">
              <w:rPr>
                <w:rFonts w:ascii="Times New Roman" w:hAnsi="Times New Roman" w:cs="Times New Roman"/>
                <w:lang w:val="pt-BR"/>
              </w:rPr>
              <w:t>Tipar:</w:t>
            </w:r>
            <w:r w:rsidRPr="00CE7A43">
              <w:rPr>
                <w:lang w:val="pt-BR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policromie integral, Print digital</w:t>
            </w:r>
          </w:p>
        </w:tc>
        <w:tc>
          <w:tcPr>
            <w:tcW w:w="2048" w:type="dxa"/>
          </w:tcPr>
          <w:p w14:paraId="6A4C44F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concepție grafică</w:t>
            </w:r>
          </w:p>
          <w:p w14:paraId="0AFDF31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4B63D13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tipărire</w:t>
            </w:r>
          </w:p>
        </w:tc>
      </w:tr>
      <w:tr w:rsidR="00E13450" w:rsidRPr="00664700" w14:paraId="0BFA86F1" w14:textId="77777777" w:rsidTr="00200D35">
        <w:tc>
          <w:tcPr>
            <w:tcW w:w="546" w:type="dxa"/>
          </w:tcPr>
          <w:p w14:paraId="02BB869B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4</w:t>
            </w:r>
          </w:p>
        </w:tc>
        <w:tc>
          <w:tcPr>
            <w:tcW w:w="1292" w:type="dxa"/>
          </w:tcPr>
          <w:p w14:paraId="6F27937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Autocolante</w:t>
            </w:r>
            <w:proofErr w:type="spellEnd"/>
          </w:p>
          <w:p w14:paraId="5C512E0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și</w:t>
            </w:r>
            <w:proofErr w:type="spellEnd"/>
            <w:r w:rsidRPr="00CE7A43">
              <w:rPr>
                <w:rFonts w:ascii="Times New Roman" w:hAnsi="Times New Roman" w:cs="Times New Roman"/>
              </w:rPr>
              <w:t>/</w:t>
            </w:r>
            <w:proofErr w:type="spellStart"/>
            <w:r w:rsidRPr="00CE7A43">
              <w:rPr>
                <w:rFonts w:ascii="Times New Roman" w:hAnsi="Times New Roman" w:cs="Times New Roman"/>
              </w:rPr>
              <w:t>sau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plăcuțe</w:t>
            </w:r>
            <w:proofErr w:type="spellEnd"/>
          </w:p>
        </w:tc>
        <w:tc>
          <w:tcPr>
            <w:tcW w:w="1011" w:type="dxa"/>
          </w:tcPr>
          <w:p w14:paraId="31606FD5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9" w:type="dxa"/>
          </w:tcPr>
          <w:p w14:paraId="5BAF005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Dimensiuni:</w:t>
            </w:r>
          </w:p>
          <w:p w14:paraId="63ABF745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</w:rPr>
              <w:t></w:t>
            </w:r>
            <w:r w:rsidRPr="00CE7A43">
              <w:rPr>
                <w:rFonts w:ascii="Times New Roman" w:hAnsi="Times New Roman" w:cs="Times New Roman"/>
                <w:lang w:val="pt-BR"/>
              </w:rPr>
              <w:t xml:space="preserve"> Autocolante pentru colantari mari</w:t>
            </w:r>
          </w:p>
          <w:p w14:paraId="5739F5B8" w14:textId="77777777" w:rsidR="00E13450" w:rsidRPr="002A09EE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100</w:t>
            </w:r>
            <w:r w:rsidRPr="002A09EE">
              <w:rPr>
                <w:rFonts w:ascii="Times New Roman" w:hAnsi="Times New Roman" w:cs="Times New Roman"/>
                <w:lang w:val="pt-BR"/>
              </w:rPr>
              <w:t>x</w:t>
            </w:r>
            <w:r>
              <w:rPr>
                <w:rFonts w:ascii="Times New Roman" w:hAnsi="Times New Roman" w:cs="Times New Roman"/>
                <w:lang w:val="pt-BR"/>
              </w:rPr>
              <w:t>1</w:t>
            </w:r>
            <w:r w:rsidRPr="002A09EE">
              <w:rPr>
                <w:rFonts w:ascii="Times New Roman" w:hAnsi="Times New Roman" w:cs="Times New Roman"/>
                <w:lang w:val="pt-BR"/>
              </w:rPr>
              <w:t>00mm –3 bucati</w:t>
            </w:r>
          </w:p>
          <w:p w14:paraId="6594840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A43">
              <w:rPr>
                <w:rFonts w:ascii="Times New Roman" w:hAnsi="Times New Roman" w:cs="Times New Roman"/>
              </w:rPr>
              <w:t xml:space="preserve"> </w:t>
            </w:r>
            <w:proofErr w:type="spellStart"/>
            <w:r w:rsidRPr="00CE7A43">
              <w:rPr>
                <w:rFonts w:ascii="Times New Roman" w:hAnsi="Times New Roman" w:cs="Times New Roman"/>
              </w:rPr>
              <w:t>Placute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Alcubond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mici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100x100mm –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  <w:p w14:paraId="0D993DB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bucati</w:t>
            </w:r>
            <w:proofErr w:type="spellEnd"/>
          </w:p>
          <w:p w14:paraId="4AE121B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A43">
              <w:rPr>
                <w:rFonts w:ascii="Times New Roman" w:hAnsi="Times New Roman" w:cs="Times New Roman"/>
              </w:rPr>
              <w:t xml:space="preserve"> </w:t>
            </w:r>
            <w:proofErr w:type="spellStart"/>
            <w:r w:rsidRPr="00CE7A43">
              <w:rPr>
                <w:rFonts w:ascii="Times New Roman" w:hAnsi="Times New Roman" w:cs="Times New Roman"/>
              </w:rPr>
              <w:t>Placute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Alcubond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mari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200x200mm –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39D6747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EB64A8">
              <w:rPr>
                <w:rFonts w:ascii="Times New Roman" w:hAnsi="Times New Roman" w:cs="Times New Roman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bucati</w:t>
            </w:r>
          </w:p>
          <w:p w14:paraId="733DF78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Placute alcubond sau similar cu</w:t>
            </w:r>
          </w:p>
          <w:p w14:paraId="2B4DE62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dimensiunea minima de 200x200mm pentru</w:t>
            </w:r>
          </w:p>
          <w:p w14:paraId="66829C5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utilajele liniilor tehnologice.</w:t>
            </w:r>
          </w:p>
          <w:p w14:paraId="3BB578D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Autocolantele pentru colantari –</w:t>
            </w:r>
            <w:r>
              <w:rPr>
                <w:rFonts w:ascii="Times New Roman" w:hAnsi="Times New Roman" w:cs="Times New Roman"/>
                <w:lang w:val="pt-BR"/>
              </w:rPr>
              <w:t>1 buc</w:t>
            </w:r>
          </w:p>
          <w:p w14:paraId="3BE9E73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inscriptionate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CE7A43">
              <w:rPr>
                <w:rFonts w:ascii="Times New Roman" w:hAnsi="Times New Roman" w:cs="Times New Roman"/>
              </w:rPr>
              <w:t>cerneala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UV </w:t>
            </w:r>
            <w:proofErr w:type="spellStart"/>
            <w:r w:rsidRPr="00CE7A43">
              <w:rPr>
                <w:rFonts w:ascii="Times New Roman" w:hAnsi="Times New Roman" w:cs="Times New Roman"/>
              </w:rPr>
              <w:t>sau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ecosolvent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7A43">
              <w:rPr>
                <w:rFonts w:ascii="Times New Roman" w:hAnsi="Times New Roman" w:cs="Times New Roman"/>
              </w:rPr>
              <w:t>va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fi un </w:t>
            </w:r>
            <w:proofErr w:type="spellStart"/>
            <w:r w:rsidRPr="00CE7A43">
              <w:rPr>
                <w:rFonts w:ascii="Times New Roman" w:hAnsi="Times New Roman" w:cs="Times New Roman"/>
              </w:rPr>
              <w:t>autocolant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premium,</w:t>
            </w:r>
          </w:p>
          <w:p w14:paraId="1758D0C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polimeric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rezistent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CE7A43">
              <w:rPr>
                <w:rFonts w:ascii="Times New Roman" w:hAnsi="Times New Roman" w:cs="Times New Roman"/>
              </w:rPr>
              <w:t>conditiile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dure in care</w:t>
            </w:r>
          </w:p>
          <w:p w14:paraId="454F007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va fi folosit (diferentele mari de temperatura</w:t>
            </w:r>
          </w:p>
          <w:p w14:paraId="02D0E33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intre anotimpuri sau intre zi/noapte,</w:t>
            </w:r>
          </w:p>
          <w:p w14:paraId="22A8971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suprafata denivelata pe care este montat,</w:t>
            </w:r>
          </w:p>
          <w:p w14:paraId="38B9CB8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actiunea prelungita a factorilor mecanici si</w:t>
            </w:r>
          </w:p>
          <w:p w14:paraId="4AC1563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lastRenderedPageBreak/>
              <w:t>de mediu la care este suspus, spalari dese</w:t>
            </w:r>
          </w:p>
          <w:p w14:paraId="7615CFA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ale echipamentelor/utilajelor etc). Se va</w:t>
            </w:r>
          </w:p>
          <w:p w14:paraId="3DCC18A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folosi pentru autocolantele auto un kit</w:t>
            </w:r>
          </w:p>
          <w:p w14:paraId="59DB8AF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format din folie autocolanta polimerica,</w:t>
            </w:r>
          </w:p>
          <w:p w14:paraId="566F626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subtire si foarte flexibila (60-70 microni) si o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folie de laminare lucioasa, cu adeziv</w:t>
            </w:r>
          </w:p>
          <w:p w14:paraId="0A1ECB2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polimeric si protectie UV, cu cerneala pe</w:t>
            </w:r>
          </w:p>
          <w:p w14:paraId="5A63964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baza de apa, foarte flexibila, care va adera</w:t>
            </w:r>
          </w:p>
          <w:p w14:paraId="398984E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foarte bine la formele curbate ale</w:t>
            </w:r>
          </w:p>
          <w:p w14:paraId="6BBC5A9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echipamentelor/utilajelor; calitatea printului</w:t>
            </w:r>
          </w:p>
          <w:p w14:paraId="33EC80C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cu durabilitate in timp de cel putin cinci ani</w:t>
            </w:r>
          </w:p>
          <w:p w14:paraId="1314A94F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de la data finalizarii proiectului. Numarul de</w:t>
            </w:r>
          </w:p>
          <w:p w14:paraId="1AB007D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bucati din fiecare dimensiune va fi stabilit</w:t>
            </w:r>
          </w:p>
          <w:p w14:paraId="6E291878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de Beneficia</w:t>
            </w:r>
            <w:r>
              <w:rPr>
                <w:rFonts w:ascii="Times New Roman" w:hAnsi="Times New Roman" w:cs="Times New Roman"/>
                <w:lang w:val="pt-BR"/>
              </w:rPr>
              <w:t>r</w:t>
            </w:r>
            <w:r w:rsidRPr="00CE7A43">
              <w:rPr>
                <w:rFonts w:ascii="Times New Roman" w:hAnsi="Times New Roman" w:cs="Times New Roman"/>
                <w:lang w:val="pt-BR"/>
              </w:rPr>
              <w:t xml:space="preserve"> pe parcursul derularii</w:t>
            </w:r>
          </w:p>
          <w:p w14:paraId="399CA63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 xml:space="preserve">contractului </w:t>
            </w:r>
          </w:p>
        </w:tc>
        <w:tc>
          <w:tcPr>
            <w:tcW w:w="2048" w:type="dxa"/>
          </w:tcPr>
          <w:p w14:paraId="49A2225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lastRenderedPageBreak/>
              <w:t>- conceptie grafica</w:t>
            </w:r>
          </w:p>
          <w:p w14:paraId="6C0C359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2B703DA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tiparire</w:t>
            </w:r>
          </w:p>
        </w:tc>
      </w:tr>
      <w:tr w:rsidR="00E13450" w:rsidRPr="00CE7A43" w14:paraId="4804AAD7" w14:textId="77777777" w:rsidTr="00200D35">
        <w:tc>
          <w:tcPr>
            <w:tcW w:w="546" w:type="dxa"/>
          </w:tcPr>
          <w:p w14:paraId="25177969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5</w:t>
            </w:r>
          </w:p>
        </w:tc>
        <w:tc>
          <w:tcPr>
            <w:tcW w:w="1292" w:type="dxa"/>
          </w:tcPr>
          <w:p w14:paraId="10996AE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Panou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E7A43">
              <w:rPr>
                <w:rFonts w:ascii="Times New Roman" w:hAnsi="Times New Roman" w:cs="Times New Roman"/>
              </w:rPr>
              <w:t>afișaj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temporar</w:t>
            </w:r>
            <w:proofErr w:type="spellEnd"/>
          </w:p>
          <w:p w14:paraId="68A76E9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14:paraId="7A49AF87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14:paraId="77DFBBBC" w14:textId="77777777" w:rsidR="00E13450" w:rsidRPr="00FB41FA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FB41FA">
              <w:rPr>
                <w:rFonts w:ascii="Times New Roman" w:hAnsi="Times New Roman" w:cs="Times New Roman"/>
                <w:lang w:val="pt-BR"/>
              </w:rPr>
              <w:t>Dimensiunea A2. Panou</w:t>
            </w:r>
            <w:r>
              <w:rPr>
                <w:rFonts w:ascii="Times New Roman" w:hAnsi="Times New Roman" w:cs="Times New Roman"/>
                <w:lang w:val="pt-BR"/>
              </w:rPr>
              <w:t>l</w:t>
            </w:r>
            <w:r w:rsidRPr="00FB41FA">
              <w:rPr>
                <w:rFonts w:ascii="Times New Roman" w:hAnsi="Times New Roman" w:cs="Times New Roman"/>
                <w:lang w:val="pt-BR"/>
              </w:rPr>
              <w:t xml:space="preserve"> v</w:t>
            </w:r>
            <w:r>
              <w:rPr>
                <w:rFonts w:ascii="Times New Roman" w:hAnsi="Times New Roman" w:cs="Times New Roman"/>
                <w:lang w:val="pt-BR"/>
              </w:rPr>
              <w:t xml:space="preserve">a </w:t>
            </w:r>
            <w:r w:rsidRPr="00FB41FA">
              <w:rPr>
                <w:rFonts w:ascii="Times New Roman" w:hAnsi="Times New Roman" w:cs="Times New Roman"/>
                <w:lang w:val="pt-BR"/>
              </w:rPr>
              <w:t>fi</w:t>
            </w:r>
          </w:p>
          <w:p w14:paraId="5D321880" w14:textId="77777777" w:rsidR="00E13450" w:rsidRPr="00FB41FA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FB41FA">
              <w:rPr>
                <w:rFonts w:ascii="Times New Roman" w:hAnsi="Times New Roman" w:cs="Times New Roman"/>
                <w:lang w:val="pt-BR"/>
              </w:rPr>
              <w:t>Confectionat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FB41FA">
              <w:rPr>
                <w:rFonts w:ascii="Times New Roman" w:hAnsi="Times New Roman" w:cs="Times New Roman"/>
                <w:lang w:val="pt-BR"/>
              </w:rPr>
              <w:t>din material rezistent (ex.</w:t>
            </w:r>
          </w:p>
          <w:p w14:paraId="65E2D46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E7A43">
              <w:rPr>
                <w:rFonts w:ascii="Times New Roman" w:hAnsi="Times New Roman" w:cs="Times New Roman"/>
              </w:rPr>
              <w:t xml:space="preserve">Plexiglas, </w:t>
            </w:r>
            <w:proofErr w:type="spellStart"/>
            <w:r w:rsidRPr="00CE7A43">
              <w:rPr>
                <w:rFonts w:ascii="Times New Roman" w:hAnsi="Times New Roman" w:cs="Times New Roman"/>
              </w:rPr>
              <w:t>tablă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7A43">
              <w:rPr>
                <w:rFonts w:ascii="Times New Roman" w:hAnsi="Times New Roman" w:cs="Times New Roman"/>
              </w:rPr>
              <w:t>alucobond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sau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similar). In</w:t>
            </w:r>
          </w:p>
          <w:p w14:paraId="49FBF89E" w14:textId="77777777" w:rsidR="00E13450" w:rsidRPr="00FB41FA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FB41FA">
              <w:rPr>
                <w:rFonts w:ascii="Times New Roman" w:hAnsi="Times New Roman" w:cs="Times New Roman"/>
                <w:lang w:val="pt-BR"/>
              </w:rPr>
              <w:t>toate situatiile, se va urmari ca dimensiunile panou</w:t>
            </w:r>
            <w:r>
              <w:rPr>
                <w:rFonts w:ascii="Times New Roman" w:hAnsi="Times New Roman" w:cs="Times New Roman"/>
                <w:lang w:val="pt-BR"/>
              </w:rPr>
              <w:t xml:space="preserve">lui </w:t>
            </w:r>
            <w:r w:rsidRPr="00FB41FA">
              <w:rPr>
                <w:rFonts w:ascii="Times New Roman" w:hAnsi="Times New Roman" w:cs="Times New Roman"/>
                <w:lang w:val="pt-BR"/>
              </w:rPr>
              <w:t>sa fie suficient de mare, astfel</w:t>
            </w:r>
          </w:p>
          <w:p w14:paraId="627DA6E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incat informatiile afisate sa fie vizibile de la</w:t>
            </w:r>
          </w:p>
          <w:p w14:paraId="0977EBA5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distante mari si textul sa fie suficient de</w:t>
            </w:r>
          </w:p>
          <w:p w14:paraId="5897CD9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lizibil. Prestatorul va realiza doar</w:t>
            </w:r>
          </w:p>
          <w:p w14:paraId="52B7F47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placa/suprafața de afisaj, precum si</w:t>
            </w:r>
          </w:p>
          <w:p w14:paraId="762AAA2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montarea acesteia pe panouri.</w:t>
            </w:r>
          </w:p>
          <w:p w14:paraId="5DCDD4EF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Responsabilitatea executarii structurii</w:t>
            </w:r>
          </w:p>
          <w:p w14:paraId="3C6EB4F5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metalice, incluzand fundatia acesteia si</w:t>
            </w:r>
          </w:p>
          <w:p w14:paraId="7E20F69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montarea panourilor temporare revine</w:t>
            </w:r>
          </w:p>
          <w:p w14:paraId="519FF12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 xml:space="preserve">Antreprenorilor contractelor de lucrari </w:t>
            </w:r>
          </w:p>
        </w:tc>
        <w:tc>
          <w:tcPr>
            <w:tcW w:w="2048" w:type="dxa"/>
          </w:tcPr>
          <w:p w14:paraId="7FF3C60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conceptie grafica</w:t>
            </w:r>
          </w:p>
          <w:p w14:paraId="4600D85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2978DE6C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tiparire</w:t>
            </w:r>
          </w:p>
          <w:p w14:paraId="1CF9940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asistență pentru</w:t>
            </w:r>
          </w:p>
          <w:p w14:paraId="2DB08C4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obținerea</w:t>
            </w:r>
          </w:p>
          <w:p w14:paraId="6901B74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autorizațiilor de</w:t>
            </w:r>
          </w:p>
          <w:p w14:paraId="01E065C7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construire pentru</w:t>
            </w:r>
          </w:p>
          <w:p w14:paraId="18AD2E0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montajul</w:t>
            </w:r>
          </w:p>
          <w:p w14:paraId="46CAA45F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panourilor</w:t>
            </w:r>
          </w:p>
          <w:p w14:paraId="6710B058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montarea/aplicar</w:t>
            </w:r>
          </w:p>
          <w:p w14:paraId="064A060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ea materialului</w:t>
            </w:r>
          </w:p>
          <w:p w14:paraId="60D5D6C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de afișaj pe</w:t>
            </w:r>
          </w:p>
          <w:p w14:paraId="069DEF95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structura</w:t>
            </w:r>
          </w:p>
          <w:p w14:paraId="73FCE5B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 xml:space="preserve">panourilor </w:t>
            </w:r>
          </w:p>
        </w:tc>
      </w:tr>
      <w:tr w:rsidR="00E13450" w:rsidRPr="00CE7A43" w14:paraId="3C4F5DA4" w14:textId="77777777" w:rsidTr="00200D35">
        <w:tc>
          <w:tcPr>
            <w:tcW w:w="546" w:type="dxa"/>
          </w:tcPr>
          <w:p w14:paraId="761AD78A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6</w:t>
            </w:r>
          </w:p>
        </w:tc>
        <w:tc>
          <w:tcPr>
            <w:tcW w:w="1292" w:type="dxa"/>
          </w:tcPr>
          <w:p w14:paraId="7ECBB66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Pl</w:t>
            </w:r>
            <w:r>
              <w:rPr>
                <w:rFonts w:ascii="Times New Roman" w:hAnsi="Times New Roman" w:cs="Times New Roman"/>
              </w:rPr>
              <w:t>a</w:t>
            </w:r>
            <w:r w:rsidRPr="00CE7A43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ă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pentru</w:t>
            </w:r>
            <w:proofErr w:type="spellEnd"/>
          </w:p>
          <w:p w14:paraId="68207AC8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amplasare</w:t>
            </w:r>
            <w:proofErr w:type="spellEnd"/>
          </w:p>
          <w:p w14:paraId="411338E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permanentă</w:t>
            </w:r>
            <w:proofErr w:type="spellEnd"/>
          </w:p>
        </w:tc>
        <w:tc>
          <w:tcPr>
            <w:tcW w:w="1011" w:type="dxa"/>
          </w:tcPr>
          <w:p w14:paraId="1979CAA2" w14:textId="77777777" w:rsidR="00E13450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14:paraId="705F79D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 xml:space="preserve">Latime </w:t>
            </w:r>
            <w:r>
              <w:rPr>
                <w:rFonts w:ascii="Times New Roman" w:hAnsi="Times New Roman" w:cs="Times New Roman"/>
                <w:lang w:val="pt-BR"/>
              </w:rPr>
              <w:t>80</w:t>
            </w:r>
            <w:r w:rsidRPr="00CE7A43">
              <w:rPr>
                <w:rFonts w:ascii="Times New Roman" w:hAnsi="Times New Roman" w:cs="Times New Roman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lang w:val="pt-BR"/>
              </w:rPr>
              <w:t>c</w:t>
            </w:r>
            <w:r w:rsidRPr="00CE7A43">
              <w:rPr>
                <w:rFonts w:ascii="Times New Roman" w:hAnsi="Times New Roman" w:cs="Times New Roman"/>
                <w:lang w:val="pt-BR"/>
              </w:rPr>
              <w:t xml:space="preserve">m si inaltime </w:t>
            </w:r>
            <w:r>
              <w:rPr>
                <w:rFonts w:ascii="Times New Roman" w:hAnsi="Times New Roman" w:cs="Times New Roman"/>
                <w:lang w:val="pt-BR"/>
              </w:rPr>
              <w:t>50</w:t>
            </w:r>
            <w:r w:rsidRPr="00CE7A43">
              <w:rPr>
                <w:rFonts w:ascii="Times New Roman" w:hAnsi="Times New Roman" w:cs="Times New Roman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lang w:val="pt-BR"/>
              </w:rPr>
              <w:t>c</w:t>
            </w:r>
            <w:r w:rsidRPr="00CE7A43">
              <w:rPr>
                <w:rFonts w:ascii="Times New Roman" w:hAnsi="Times New Roman" w:cs="Times New Roman"/>
                <w:lang w:val="pt-BR"/>
              </w:rPr>
              <w:t>m. Placile vor fi</w:t>
            </w:r>
            <w:r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CE7A43">
              <w:rPr>
                <w:rFonts w:ascii="Times New Roman" w:hAnsi="Times New Roman" w:cs="Times New Roman"/>
                <w:lang w:val="pt-BR"/>
              </w:rPr>
              <w:t>confectionate din materiale rezistente (ex.</w:t>
            </w:r>
          </w:p>
          <w:p w14:paraId="19D2613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Plexiglas, tablă, alucobond sau similar). În</w:t>
            </w:r>
          </w:p>
          <w:p w14:paraId="36E907C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toate situatiile, se va urmari ca dimensiunile</w:t>
            </w:r>
          </w:p>
          <w:p w14:paraId="24DB192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plăcilor sa fie suficient de mari, astfel incat</w:t>
            </w:r>
          </w:p>
          <w:p w14:paraId="045FF2AA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lastRenderedPageBreak/>
              <w:t>informatiile afisate sa fie vizibile de la</w:t>
            </w:r>
          </w:p>
          <w:p w14:paraId="6FED17E8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distante mari si textul sa fie suficient de</w:t>
            </w:r>
          </w:p>
          <w:p w14:paraId="75BB094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lizibil. Prestatorul va realiza doar</w:t>
            </w:r>
          </w:p>
          <w:p w14:paraId="2360D01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placa/suprafața de afisaj, precum si</w:t>
            </w:r>
          </w:p>
          <w:p w14:paraId="541B418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montarea acesteia pe plăci.</w:t>
            </w:r>
          </w:p>
          <w:p w14:paraId="34AE46C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Responsabilitatea executarii structurii</w:t>
            </w:r>
          </w:p>
          <w:p w14:paraId="1CDD9BCE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metalice, incluzand fundatia acesteia si</w:t>
            </w:r>
          </w:p>
          <w:p w14:paraId="7CAEF610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montarea plăcilor permanente revine</w:t>
            </w:r>
          </w:p>
          <w:p w14:paraId="5F22C7E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7A43">
              <w:rPr>
                <w:rFonts w:ascii="Times New Roman" w:hAnsi="Times New Roman" w:cs="Times New Roman"/>
              </w:rPr>
              <w:t>Antreprenorilor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A43">
              <w:rPr>
                <w:rFonts w:ascii="Times New Roman" w:hAnsi="Times New Roman" w:cs="Times New Roman"/>
              </w:rPr>
              <w:t>contractelor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E7A43">
              <w:rPr>
                <w:rFonts w:ascii="Times New Roman" w:hAnsi="Times New Roman" w:cs="Times New Roman"/>
              </w:rPr>
              <w:t>lucrari</w:t>
            </w:r>
            <w:proofErr w:type="spellEnd"/>
            <w:r w:rsidRPr="00CE7A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8" w:type="dxa"/>
          </w:tcPr>
          <w:p w14:paraId="545C187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lastRenderedPageBreak/>
              <w:t>- conceptie grafica</w:t>
            </w:r>
          </w:p>
          <w:p w14:paraId="6C23CA32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machetare</w:t>
            </w:r>
          </w:p>
          <w:p w14:paraId="3410E41D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tiparire</w:t>
            </w:r>
          </w:p>
          <w:p w14:paraId="070C016F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asistență pentru</w:t>
            </w:r>
          </w:p>
          <w:p w14:paraId="729FAB14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obținerea</w:t>
            </w:r>
          </w:p>
          <w:p w14:paraId="72732176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lastRenderedPageBreak/>
              <w:t>autorizațiilor de</w:t>
            </w:r>
          </w:p>
          <w:p w14:paraId="45D7AE2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construire pentru</w:t>
            </w:r>
          </w:p>
          <w:p w14:paraId="7E417CA9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montajul plăcilor</w:t>
            </w:r>
          </w:p>
          <w:p w14:paraId="315865D1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- montarea/aplicar</w:t>
            </w:r>
          </w:p>
          <w:p w14:paraId="2746D7AC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ea materialului</w:t>
            </w:r>
          </w:p>
          <w:p w14:paraId="63CCA5AB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de afișaj pe</w:t>
            </w:r>
          </w:p>
          <w:p w14:paraId="3CFC7633" w14:textId="77777777" w:rsidR="00E13450" w:rsidRPr="00CE7A43" w:rsidRDefault="00E13450" w:rsidP="00200D35">
            <w:pPr>
              <w:spacing w:line="360" w:lineRule="auto"/>
              <w:jc w:val="both"/>
              <w:rPr>
                <w:rFonts w:ascii="Times New Roman" w:hAnsi="Times New Roman" w:cs="Times New Roman"/>
                <w:lang w:val="pt-BR"/>
              </w:rPr>
            </w:pPr>
            <w:r w:rsidRPr="00CE7A43">
              <w:rPr>
                <w:rFonts w:ascii="Times New Roman" w:hAnsi="Times New Roman" w:cs="Times New Roman"/>
                <w:lang w:val="pt-BR"/>
              </w:rPr>
              <w:t>structura plăcilor</w:t>
            </w:r>
          </w:p>
        </w:tc>
      </w:tr>
    </w:tbl>
    <w:p w14:paraId="5014043C" w14:textId="77777777" w:rsidR="00E13450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F782A7D" w14:textId="0D16DF9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Realizarea materiale promoționale si a serviciilor trebuie să respecte si prevederile Manualului de Identitate Vizuală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2024</w:t>
      </w:r>
    </w:p>
    <w:p w14:paraId="7002DFF0" w14:textId="77777777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II.2.3 Criterii de atribuire</w:t>
      </w:r>
    </w:p>
    <w:p w14:paraId="3CF42C99" w14:textId="77777777" w:rsidR="00FA63E1" w:rsidRPr="00ED092E" w:rsidRDefault="00FA63E1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</w:p>
    <w:p w14:paraId="3955F4FF" w14:textId="25FCDC4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II.2.4 Durata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31A4A963" w14:textId="1F17535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Durata in luni: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Contractul se reinnoieste: Nu</w:t>
      </w:r>
    </w:p>
    <w:p w14:paraId="15031123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II.2.5 Informatii privind variantele</w:t>
      </w:r>
    </w:p>
    <w:p w14:paraId="31B51A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Vor fi acceptate variante:</w:t>
      </w:r>
    </w:p>
    <w:p w14:paraId="0BD3B3FA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II.2.6 Informatii privind optiunile</w:t>
      </w:r>
    </w:p>
    <w:p w14:paraId="74FC65D3" w14:textId="77777777" w:rsid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Optiuni: DA; </w:t>
      </w:r>
    </w:p>
    <w:p w14:paraId="2AEEB14D" w14:textId="170D518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isi rezerva dreptul a de opta pentru achizitie suplimentara de servicii sau produse similare celor ce fac obiectul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achizitiei, in masura in care exista fonduri disponibile si daca achizitia este necesara realizarii promovarii proiectului investitional, potrivit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contractului dintre Achizitor si Beneficiarul final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2214A8CC" w14:textId="4309A99D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II.2.7 Informatii privind </w:t>
      </w:r>
      <w:r w:rsidR="00A82D4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ofertele</w:t>
      </w:r>
    </w:p>
    <w:p w14:paraId="0D9C5B13" w14:textId="6510C91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Ofertele trebuie sa fie prezentate 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>online, cu descrieri și detalii aferente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sau sa includa un catalog electronic:</w:t>
      </w:r>
    </w:p>
    <w:p w14:paraId="20AD7C71" w14:textId="463E603C" w:rsidR="00ED092E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III INFORMATII JURIDICE, ECONOMICE, FINANCIARE SI TEHNICE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442C5885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25EADE3" w14:textId="399EEB1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III.1) CONDITII DE PARTICIPARE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541A9F7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III.1.1) Situatia personala a candidatului sau ofertantului</w:t>
      </w:r>
    </w:p>
    <w:p w14:paraId="03225408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Informatii si formalitati necesare pentru evaluarea respectarii cerintelor mentionate:</w:t>
      </w:r>
    </w:p>
    <w:p w14:paraId="79E4FC08" w14:textId="1E3FC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Cerinţa 1: Ofertantii in nume propriu sau in asociere, tertii sustinatori si subcontractantii nu trebuie sa se regaseasca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situatiile prevazute la art. 177, 178 și 180 din Legea nr. 99/2016 cu modificarile si completarile ulterioare.</w:t>
      </w:r>
    </w:p>
    <w:p w14:paraId="60A5AE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1B6AFCD" w14:textId="35313A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Declaratia Unica a Ofertantului (DUO) de catre toti operatorii participanti la procedura (Ofertantii,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asociatii, si subcontractantii), cu informatiile aferente situatiei lor.</w:t>
      </w:r>
    </w:p>
    <w:p w14:paraId="16151028" w14:textId="73E604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atribuirea contractului, Ofertantul clasat pe primul loc dupa aplicarea criteriului de atribuire va prezenta,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Achizitorului, urmatoarele documente edificatoare care probeaza/ confirma neincadrarea in situatiile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prevazute la art. 177, 178 și 180 din Legea 99/2016, atat pentru ofertantul unic/ofertantul asociat, cat si pentru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declarati in oferta.</w:t>
      </w:r>
    </w:p>
    <w:p w14:paraId="0CCAFF50" w14:textId="3DE7E20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Informatiile din certificatele mentionate anterior trebuie sa fie reale/valide la data prezentarii acestora.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009975EC" w14:textId="2BF1EEA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Cazierul judiciar al operatorului economic si al membrilor organului de administrare, de conducere sau de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supraveghere al respectivului operator economic, sau a celor ce au putere de reprezentare, de decizie sau de control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cadrul acestuia, asa cum rezulta din certificatul constatator emis de ONRC / actul constitutiv;</w:t>
      </w:r>
    </w:p>
    <w:p w14:paraId="76911B59" w14:textId="66D9C71E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Certificate constatatoare privind lipsa datoriilor restante cu privire la plata impozitelor, taxelor sau a contributiilor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bugetul general consolidat la momentul prezentarii acestora. Dupa caz, documente prin care se demonstreaza faptul ca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operatorul economic poate beneficia de derogarile prevazute la art. 179 alin. </w:t>
      </w:r>
      <w:r w:rsidRPr="00185E39">
        <w:rPr>
          <w:rFonts w:ascii="Times New Roman" w:hAnsi="Times New Roman" w:cs="Times New Roman"/>
          <w:sz w:val="24"/>
          <w:szCs w:val="24"/>
        </w:rPr>
        <w:t xml:space="preserve">(2), art.180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art. 184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ED092E" w:rsidRPr="009025FE">
        <w:rPr>
          <w:rFonts w:ascii="Times New Roman" w:hAnsi="Times New Roman" w:cs="Times New Roman"/>
          <w:sz w:val="24"/>
          <w:szCs w:val="24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</w:rPr>
        <w:t xml:space="preserve">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5E39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19C2DF4" w14:textId="558A454C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cu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(3)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introdus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OUG 3/2021 - „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205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operatorul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principal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reiasă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(1), iar pentru sediile secundare/punctele de lucru, o declaraţie pe propria răspundere</w:t>
      </w:r>
    </w:p>
    <w:p w14:paraId="1F9BBDA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privind îndeplinirea obligaţiilor de plată a impozitelor, taxelor sau contribuţiilor la bugetul general consolidat datorate."</w:t>
      </w:r>
    </w:p>
    <w:p w14:paraId="34C6E17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Alte documente edificatoare, dupa caz.</w:t>
      </w:r>
    </w:p>
    <w:p w14:paraId="0D8FDF2D" w14:textId="068243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Persoanele juridice straine vor prezenta orice document edificator pentru dovedirea eligibilitatii – eliberat de autoritati din tara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origine (certificate, caziere judiciare, sau alte documente echivalente emise de autoritati competente din tara respectiva) prin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 dovedeasca faptul ca nu au obligații restante de plată a impozitelor la momentul prezentării lor, în conformitate cu prevederile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din țara de rezidență .</w:t>
      </w:r>
    </w:p>
    <w:p w14:paraId="63718335" w14:textId="7CEBAE9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prezentate vor fi insotite de traducerea autorizat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limba rom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â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1CE82A8" w14:textId="275673C4" w:rsidR="00A81E3A" w:rsidRPr="00185E39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cazul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care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ara de origine sau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ara in care este stabilit ofertantul/candidatul nu se emit documente de natur</w:t>
      </w:r>
      <w:r>
        <w:rPr>
          <w:rFonts w:ascii="Times New Roman" w:hAnsi="Times New Roman" w:cs="Times New Roman"/>
          <w:sz w:val="24"/>
          <w:szCs w:val="24"/>
          <w:lang w:val="pt-BR"/>
        </w:rPr>
        <w:t>ă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prevăzute sau respectivele documente nu vizeaza toate situa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iile prevăzute la art. 177, 178 şi 180, Persoanele juridice straine pot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prezenta o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ie pe propria răspundere sau, daca in tara respectiva nu exista prevederi legale referitoare la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ia pe</w:t>
      </w:r>
    </w:p>
    <w:p w14:paraId="064C3E63" w14:textId="0B1E2062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propria raspundere, o declara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autentic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fa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 unui notar, a unei autoritati administrative sau judiciare sau a unei asociatii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profesionale care are competente in acest sens.</w:t>
      </w:r>
    </w:p>
    <w:p w14:paraId="058D90F4" w14:textId="6D3C02C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Formularele si/sau documentele solicitate mai sus, vor fi prezentate de ofertantul clasat pe primul loc, de fiecare membru al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asocierii (in cazul unei asocieri), si, daca e cazul, de catre subcontractant.</w:t>
      </w:r>
    </w:p>
    <w:p w14:paraId="22FE9E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Cerinţa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nr. 99/2016</w:t>
      </w:r>
    </w:p>
    <w:p w14:paraId="70DB3F8E" w14:textId="5BE2349C" w:rsidR="00A81E3A" w:rsidRP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991">
        <w:rPr>
          <w:rFonts w:ascii="Times New Roman" w:hAnsi="Times New Roman" w:cs="Times New Roman"/>
          <w:sz w:val="24"/>
          <w:szCs w:val="24"/>
        </w:rPr>
        <w:t>Ofertantii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asociere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terti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sustinatori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subcontractantii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regaseasaca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situatiile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de conflict</w:t>
      </w:r>
      <w:r w:rsidR="004145A9" w:rsidRPr="006B5991">
        <w:rPr>
          <w:rFonts w:ascii="Times New Roman" w:hAnsi="Times New Roman" w:cs="Times New Roman"/>
          <w:sz w:val="24"/>
          <w:szCs w:val="24"/>
        </w:rPr>
        <w:t xml:space="preserve"> </w:t>
      </w:r>
      <w:r w:rsidRPr="006B599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interese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nr.99/2016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actualizat</w:t>
      </w:r>
      <w:r w:rsidR="006B5991" w:rsidRPr="006B599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>.</w:t>
      </w:r>
    </w:p>
    <w:p w14:paraId="2DA3F42F" w14:textId="36B57F6F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prin care poate fi demonstrata indeplinirea cerintei: Se va prezenta DUO completat de ofertant, şi subcontractant,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după caz, cu informaţii relevante, conform art. 202-204 din Legea nr. 99/2016 actualizata, Alături de DUO, Ofertantul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unic/Ofertantul asociat/ Subcontractantul/ va prezenta Formularul - Declarație privind neîncadrarea în situaţiile similare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prevăzute la art. 72 și 73 din Legea nr. 99/2016.</w:t>
      </w:r>
    </w:p>
    <w:p w14:paraId="4EEA2FAB" w14:textId="0650042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functii de decizie din cadrul Achizitorului in ceea ce priveste organizarea, derularea si finalizarea procedurii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 sunt urmatoarele:</w:t>
      </w:r>
    </w:p>
    <w:p w14:paraId="093381E0" w14:textId="483AB9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6B5991" w:rsidRPr="006B5991">
        <w:rPr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– Administrator si Director General</w:t>
      </w:r>
    </w:p>
    <w:p w14:paraId="180A1E2F" w14:textId="6ABC403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Director 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Economic</w:t>
      </w:r>
    </w:p>
    <w:p w14:paraId="5734A034" w14:textId="6988564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3.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  Maria Lazar  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>Sef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Financiar</w:t>
      </w:r>
    </w:p>
    <w:p w14:paraId="35E4DAEC" w14:textId="61FB2EA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5.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Tocut Simona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Responsabil proiect</w:t>
      </w:r>
    </w:p>
    <w:p w14:paraId="7F9AAEF6" w14:textId="40CDF4D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de decizie din cadrul Beneficiarului sunt:</w:t>
      </w:r>
    </w:p>
    <w:p w14:paraId="6C37210E" w14:textId="5F5A4BF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1. </w:t>
      </w:r>
      <w:bookmarkStart w:id="0" w:name="_Hlk195174208"/>
      <w:r w:rsidR="004145A9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End w:id="0"/>
      <w:r w:rsidRPr="00185E39">
        <w:rPr>
          <w:rFonts w:ascii="Times New Roman" w:hAnsi="Times New Roman" w:cs="Times New Roman"/>
          <w:sz w:val="24"/>
          <w:szCs w:val="24"/>
          <w:lang w:val="pt-BR"/>
        </w:rPr>
        <w:t>- Director General,</w:t>
      </w:r>
    </w:p>
    <w:p w14:paraId="19FC0283" w14:textId="0836126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2.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- Director Economic,</w:t>
      </w:r>
    </w:p>
    <w:p w14:paraId="33D25BB6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III.1.2) Capacitatea de exercitare a activitatii profesionale</w:t>
      </w:r>
    </w:p>
    <w:p w14:paraId="28152F8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 formalitati necesare pentru evaluarea respectarii cerintelor mentionate:</w:t>
      </w:r>
    </w:p>
    <w:p w14:paraId="65AAF2AB" w14:textId="660654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Operatorii economici care depun ofertă trebuie să dovedească o formă de înregistrare în condițiile legii din țara rezidentă, din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reiasă că operatorul economic este legal constituit, că nu se află în niciuna din situațiile de anulare a constituirii, precum și faptul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 are capacitatea profesională de a realiza activitățile ce fac obiectul contractului de achiziție. Cerința se aplică inclusiv pentru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care completează informațiile aferente situației lor la nivelul unui DUO distinct.</w:t>
      </w:r>
    </w:p>
    <w:p w14:paraId="6A2C71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îndeplinire:</w:t>
      </w:r>
    </w:p>
    <w:p w14:paraId="72B40E6C" w14:textId="43DE814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DUO de către operatorii economici participanți la procedura de atribuire a contractului de achiziție cu informațiile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solicitate de către Achizitor – informații referitoare la îndeplinirea cerințelor privind capacitatea de exercitare a activității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profesionale. Documentul justificativ care probează îndeplinirea celor asumate prin completarea DUO, respectiv certificatul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constatator emis de ONRC, sau în cazul ofertanților persoane juridice/fizice străine, documentele echivalente emise în țara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rezidență, traduse în limba română, urmează să fie prezentate, la solicitarea Achizitorului, doar de către ofertantul clasat pe locul I în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clasamentul intermediar întocmit la finalizarea evaluării ofertelor. Documentele constatatoare trebuie să ateste că obiectul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contractului are corespondență în activitatea ofertantului/ofertantului asociat, respectiv, că aceștia au autorizate activitățile aferente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părtii din contract pe care urmeaza sa o realizeze. Informatiile din documentele constatatoare trebuie sa fie reale/valide la data</w:t>
      </w:r>
    </w:p>
    <w:p w14:paraId="009A315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prezentarii acestora.</w:t>
      </w:r>
    </w:p>
    <w:p w14:paraId="4114C6FC" w14:textId="3E56BD1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 cazul unei asocieri, se vor prezenta documente pentru fiecare dintre membrii asocierii. Pentru indeplinirea cerintei este suficient ca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obiectul de activitate al fiecarui membru sa fie in concordanta cu partea din contract pe care o va realiza.</w:t>
      </w:r>
    </w:p>
    <w:p w14:paraId="2AD9B4A9" w14:textId="57F5832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DC7D8B8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III.1.3) Capacitatea economica si financiara</w:t>
      </w:r>
    </w:p>
    <w:p w14:paraId="06D1DFE4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si/sau nivel(uri) minim(e) necesare pentru evaluarea respectarii cerintelor mentionate:</w:t>
      </w:r>
    </w:p>
    <w:p w14:paraId="3C86E78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Nivel minim al cifrei de afaceri anuale</w:t>
      </w:r>
    </w:p>
    <w:p w14:paraId="51DC92F4" w14:textId="0E001DB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Media cifrei de afaceri globale pe ultimii trei ani financiari incheiati (20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202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si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2024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) a ofertantului trebuie sa fie de cel puțin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800.000 Lei (sau echivalent in alta valuta-Pentru conversia in LEI se va lua in considerare cursul mediu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referința publicat de BNR pentru anul respectiv)</w:t>
      </w:r>
    </w:p>
    <w:p w14:paraId="15FE75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îndeplinire:</w:t>
      </w:r>
    </w:p>
    <w:p w14:paraId="494EB5AF" w14:textId="19FD027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îndeplinirea cerinței se va prezenta, ca dovadă preliminară, DUO completat adecvat de ofertant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incat sa reiasa informatiile solicitate.</w:t>
      </w:r>
    </w:p>
    <w:p w14:paraId="6B9CCB6B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78DDF35E" w14:textId="4D4B3DF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ofertantul clasat pe primul loc.</w:t>
      </w:r>
    </w:p>
    <w:p w14:paraId="75CE592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7889009A" w14:textId="0D8C4E2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Situațiile financiare pentru ultimii trei ani financiari, vizate si înregistrate de organele competente sau orice document echivalent din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sa rezulte cifra de afaceri (ex. Rapoarte de audit financiar întocmite de entități specializate, sau balanțe de verificare asumate de</w:t>
      </w:r>
    </w:p>
    <w:p w14:paraId="1C0158C2" w14:textId="233F38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economic, in cazul in care situațiile aferente anului financiar încheiat nu au fost încă definitivate conform prevederilor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incidente în domeniu).</w:t>
      </w:r>
    </w:p>
    <w:p w14:paraId="7AB6BDE0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Nota:</w:t>
      </w:r>
    </w:p>
    <w:p w14:paraId="5618216C" w14:textId="5E772B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 cazul in care mai mulți operatori economici participa in comun la procedura de atribuire, formularele si documentele solicitate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mai sus, vor fi prezentate de către fiecare membru al grupului. Pentru conversia in LEI, daca situațiile financiare sunt întocmite 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alta moneda, se va lua in considerare cursul mediu de referință publicat de BNR pentru anul respectiv Informații si/sau nivel(uri)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minim(e) necesare pentru evaluarea respectării cerințelor menționate:</w:t>
      </w:r>
    </w:p>
    <w:p w14:paraId="4D54CC29" w14:textId="152F21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româna.</w:t>
      </w:r>
    </w:p>
    <w:p w14:paraId="353C32B2" w14:textId="77777777" w:rsid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 se admite indeplinirea cerintei prin intermediul unui tert sustinator. </w:t>
      </w:r>
    </w:p>
    <w:p w14:paraId="49290E72" w14:textId="4C1DFB3D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III.1.4) Capacitatea tehnica si/sau profesionala</w:t>
      </w:r>
    </w:p>
    <w:p w14:paraId="471C052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si/sau nivel(uri) minim(e) necesare pentru evaluarea respectarii cerintelor mentionate:</w:t>
      </w:r>
    </w:p>
    <w:p w14:paraId="4E50E865" w14:textId="7B461B1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Pentru a se asigura de faptul că operatorul economic care va furniza produsele care fac obiectul prezentei proceduri, are experienţa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şi capacitatea tehnică dobândite din livrările prestate anterior datei limite de depunere a ofertelor, autoritatea contractant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prezentarea unei liste a principalelor livrari/servicii, în cursul unei perioade care acoperă cel mult ultimii 5 ani, calculati de la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data limita de depunere a ofertelor, cu indicarea valorilor, datelor și a beneficiarilor publici sau privați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6D8A5B2D" w14:textId="33DDE6C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Perioada care acoperă ultimii 5 ani, se va calcula de la termenul limită pentru depunerea ofertelor. În cazul în care se decalează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termenul de depunere al ofertelor, se va extinde corespunzător (cu zilele de decalare) și perioada aferentă experienței similare.</w:t>
      </w:r>
    </w:p>
    <w:p w14:paraId="16DF3FA0" w14:textId="173550A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trebuie să facă dovada că a furnizat în ultimii 5 ani, produse similare celor ce fac obiectul prezentului contract, materiale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publicitare – obiecte și materiale promoționale personalizate, etc., la nivelul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unuia sau a cel mult 5 contracte.</w:t>
      </w:r>
    </w:p>
    <w:p w14:paraId="0D989C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911E13F" w14:textId="775F3BB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Experiența similară poate fi demonstrată prin orice documente emise sau contrasemnate de catre clientul beneficiar din care rezultă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informațiile solicitate, respectiv, documente prin care să se facă dovada că au fost livrate/ furnizate produse similare cu cele care fac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obiectul contractului (de ex.: recomandări, procese-verbale de predare-primire/receptie, documente constatatoare, etc.). Initial,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 va completa cerințele corespunzatoare în formularul DUO.</w:t>
      </w:r>
    </w:p>
    <w:p w14:paraId="2A819646" w14:textId="28ED37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La nivelul DUAE trebuie precizate informații după cum urmează: numărul și data documentelor invocate drept experiență similară,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tipul/categoriile de produse, beneficiarul, obiectul și valoarea contractului, data si numarul documentului de receptie, precum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ponderea și/sau activitățile pentru care a fost responsabil.</w:t>
      </w:r>
    </w:p>
    <w:p w14:paraId="5C15CAF9" w14:textId="5B2806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către ofertantul clasat pe locul 1 în clasamentul intermediar întocmit la finalizarea evaluarii ofertelor.</w:t>
      </w:r>
    </w:p>
    <w:p w14:paraId="1BD2E6EE" w14:textId="2DF7D2A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Neîndeplinirea condițiilor stabilite mai sus atrage considerarea ofertei ca inacceptabilă și excluderea ofertantului de la procedura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atribuire. Pentru persoanele juridice străine se vor accepta certificate/documente echivalente emise în țara în care ofertantul este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stabilit, prin care să se furnizeze informațiile solicitate mai sus. Documentele prezentate într-o altă limbă decât limba română, vor fi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însoțite de traducere autorizată.</w:t>
      </w:r>
    </w:p>
    <w:p w14:paraId="539E3D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Modalitatea de indeplinire:</w:t>
      </w:r>
    </w:p>
    <w:p w14:paraId="0EE19876" w14:textId="062E1E2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solicitate în sustinerea cerinței, urmează să fie prezentate, la solicitarea Achizitorului, doar de către ofertantul clasat pe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locul I în clasamentul intermediar întocmit la finalizarea evaluării ofertelor.</w:t>
      </w:r>
    </w:p>
    <w:p w14:paraId="1A3C0856" w14:textId="7C385D9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solicită ofertantului să precizeze în ofertă partea/părțile din contract pe care intenționează să o/le subcontracteze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datele de identificare ale subcontractanților propuși, dacă aceștia din urmă sunt cunoscuți la momentul depunerii ofertei.</w:t>
      </w:r>
    </w:p>
    <w:p w14:paraId="0C18859D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este aplicabil, ofertanții includ informațiile cu privire la subcontractanți în DUO și vor prezenta acordul de subcontractare.</w:t>
      </w:r>
    </w:p>
    <w:p w14:paraId="76BC47D8" w14:textId="7C24C9F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utilizează capacitățile subcontractantului/ subcontractanților pentru a îndeplini criteriile de calificare, se va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 câte un formular DUO separat pentru fiecare dintre respectivii subcontractanți, completat și semnat în mod corespunzător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către fiecare dintre aceștia.</w:t>
      </w:r>
    </w:p>
    <w:p w14:paraId="6AE870D0" w14:textId="7D6444E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Subcontractanții vor preciza în DUO informațiile aferente criteriilor de calificare pe care le îndeplinesc pentru partea propusă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subcontractare. În acest caz, ofertantul clasat pe primul loc după aplicarea criteriului de atribuire asupra ofertelor admisibile va face</w:t>
      </w:r>
    </w:p>
    <w:p w14:paraId="22F5E978" w14:textId="6A25DB2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dovada îndeplinirii cerințelor de calificare prin subcontractanți, prin prezentarea de documente justificative din partea acestora, la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Achizitorului.</w:t>
      </w:r>
    </w:p>
    <w:p w14:paraId="21AA504B" w14:textId="6A60DF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solicita ofertantului să transmită informații și documente relevante referitoare la capacitatea tehnică și profesională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subcontractanților propuși, cu privire la partea/părțile din contract pe care aceștia urmează să o/le îndeplinească efectiv.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din informațiile și documentele prezentate nu rezultă că subcontractantul propus are capacitatea tehnică și profesională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pentru partea/părțile din contract pe care acesta urmează să o/le îndeplinească efectiv, achizitorul va respinge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subcontractantul propus și va solicita ofertantului o singură dată înlocuirea acestuia și prezentarea unui alt subcontractant care să</w:t>
      </w:r>
    </w:p>
    <w:p w14:paraId="6198ED73" w14:textId="7B38A49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aibă capacitatea tehnică și profesională necesară pentru partea/părțile din contract pe care acesta urmează să o/le îndeplineasca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efectiv.</w:t>
      </w:r>
    </w:p>
    <w:p w14:paraId="47049787" w14:textId="1C7355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nu se îndeplinește o cerință de calificare prin subcontractant, atunci subcontractantul acesta va prezenta DUO doar în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demonstrării neîncadrării în motivele de excludere.</w:t>
      </w:r>
    </w:p>
    <w:p w14:paraId="1635F1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Subcontractanții nu trebuie să se afle în situațiile de excludere similare celor prevăzute la art. 177, 178 și 180 din Legea nr. 99/2016.</w:t>
      </w:r>
    </w:p>
    <w:p w14:paraId="7205F3AD" w14:textId="773E13C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În cazul în care este identificată o situație de excludere, achizitorul va solicita ofertantului o singură dată să înlocuiască un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 în legătura cu care a rezultat, în urma verificării, că se află în această situație.</w:t>
      </w:r>
    </w:p>
    <w:p w14:paraId="69622E0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III.1.5) Depozite valorice si garantii solicitate:</w:t>
      </w:r>
    </w:p>
    <w:p w14:paraId="768DB2D0" w14:textId="0D5F197E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III.1.5.a) Garantie de participare: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="00E82A3D" w:rsidRP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N</w:t>
      </w:r>
      <w:r w:rsid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U</w:t>
      </w:r>
    </w:p>
    <w:p w14:paraId="5DA0CABC" w14:textId="740E4988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III.1.5.b) Garantie de buna executie: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NU</w:t>
      </w:r>
    </w:p>
    <w:p w14:paraId="7C8E73AC" w14:textId="1461B59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III.1.6) Forma juridica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care o va lua grupul de operatori economici caruia i se atribuie contractul: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Asociere similar cerintelor art. 66. din Legea privind achizitiile sectoriale nr 99/2016</w:t>
      </w:r>
    </w:p>
    <w:p w14:paraId="7FF88478" w14:textId="7A476F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III.1.7) Legisla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ț</w:t>
      </w: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ia aplicabil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FEDA8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Codul civil si Codul de procedura civila</w:t>
      </w:r>
    </w:p>
    <w:p w14:paraId="7B11DB9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Legea privind achizitiile sectoriale nr 99/2016 – prin asimilare si cu privire la acele aspecte in care Documentatia de atribuire faca</w:t>
      </w:r>
    </w:p>
    <w:p w14:paraId="7721D70A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 din aceasta lege</w:t>
      </w:r>
    </w:p>
    <w:p w14:paraId="4FE5FCC4" w14:textId="1EEDFFB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c) HG 394/2016 pentru aprobarea Normelor metodologice de aplicare a prevederilor referitoare la atribuirea contractului de achizitie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sectoriala/acordului-cadru din Legea nr. 99/2016 – prin asimilare si cu privire la acele aspecte in care Documentatia de atribuire fac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din lege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51EDBA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Standarde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reglementari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domeniu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.</w:t>
      </w:r>
    </w:p>
    <w:p w14:paraId="4BDE219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e) orice alte acte normative relevante cu privire la obiectul prezentei proceduri şi la obiectul caietului de sarcini.</w:t>
      </w:r>
    </w:p>
    <w:p w14:paraId="23BC4C7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III.2) CONDITII REFERITOARE LA CONTRACT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606F15AA" w14:textId="77777777" w:rsid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III.2.1) Executarea contractului este supusa unor conditii speciale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Nu. </w:t>
      </w:r>
    </w:p>
    <w:p w14:paraId="7058AB1D" w14:textId="4DDADD7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Executarea contractului se va realiza in acord cu prevederile contractului de furnizare si ale Caietului de sarcini.</w:t>
      </w:r>
    </w:p>
    <w:p w14:paraId="14A961F0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III.2.2) Informatii privind personalul responsabil cu executarea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11EE4F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Obligatie de a preciza numele si calificarile profesionale ale angajatilor desemnati pentru executarea contractului: Nu</w:t>
      </w:r>
    </w:p>
    <w:p w14:paraId="18A4429C" w14:textId="77777777" w:rsidR="006B5991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IV PROCEDURA </w:t>
      </w:r>
    </w:p>
    <w:p w14:paraId="7B4CC38B" w14:textId="77777777" w:rsidR="00566A02" w:rsidRDefault="00566A02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3274A9F" w14:textId="7D5B350A" w:rsidR="00A81E3A" w:rsidRP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IV.1 Descriere</w:t>
      </w:r>
    </w:p>
    <w:p w14:paraId="05668D35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IV.1.1 Tipul procedurii si modalitatea de desfasurare:</w:t>
      </w:r>
    </w:p>
    <w:p w14:paraId="4A43DC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IV.1.1.a) Modalitatea de desfasurare a procedurii de atribuire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3BC2531F" w14:textId="7E558FF7" w:rsidR="00A81E3A" w:rsidRPr="00185E39" w:rsidRDefault="00E82A3D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epunerea ofertei si comunicarile intre ofertanti si Achizitor se vor realiza exclusiv prin mijloace electronice – e-mail; toate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mesajele vor fi stocate de catre Achizitor si vor face parte din Dosarul electronic al achizitiei.</w:t>
      </w:r>
    </w:p>
    <w:p w14:paraId="28FB959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IV.1.1.b) Tipul Procedurii</w:t>
      </w:r>
    </w:p>
    <w:p w14:paraId="56A7A191" w14:textId="4AF06459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Procedura competitivă :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Cerere de oferta; intr-o singura etapa (fara pre-calificare sau candidaturi).</w:t>
      </w:r>
    </w:p>
    <w:p w14:paraId="77EE2957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IV.1.2 Informatii despre licitatia electronica</w:t>
      </w:r>
    </w:p>
    <w:p w14:paraId="06B4DD8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organiza o licitatie electronica: NU</w:t>
      </w:r>
    </w:p>
    <w:p w14:paraId="63A24AB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IV.2 Informatii administrative</w:t>
      </w:r>
    </w:p>
    <w:p w14:paraId="641A53A8" w14:textId="5859467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IV.2.1 Limbile in care pot fi depuse ofertele sau cererile de participare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ROMANA</w:t>
      </w:r>
    </w:p>
    <w:p w14:paraId="61083ECD" w14:textId="6B1FF1B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 in care se transmite oferta financiara: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RON</w:t>
      </w:r>
    </w:p>
    <w:p w14:paraId="145E3875" w14:textId="4389F1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 xml:space="preserve">IV.2.2 Perioada minima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parcursul careia ofertantul trebuie sa isi mentina oferta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90 de zile de la data depunerii ofertei</w:t>
      </w:r>
    </w:p>
    <w:p w14:paraId="7DA8AF40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 Prezentarea ofertei</w:t>
      </w:r>
    </w:p>
    <w:p w14:paraId="4B5826C8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IV.3.1 Modul de prezentare a propunerii tehnice</w:t>
      </w:r>
    </w:p>
    <w:p w14:paraId="0FD49C4D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tehnică se va intocmi incat sa dovedeasca intelegerea de catre ofertant a obiectivelor contractului si a cerintelor</w:t>
      </w:r>
    </w:p>
    <w:p w14:paraId="6A7D010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Caietului de sarcini si capacitatea acestuia de a duce la bun sfarsit sarcinile asumate prin contract.</w:t>
      </w:r>
    </w:p>
    <w:p w14:paraId="236EDC00" w14:textId="3CD0E35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vor întocmi propunerea tehnică într-o manieră concisa, dar care să asigure posibilitatea verificării în mod facil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corespondenței cu cerințele/specificațiile prevăzute în cadrul prezentei secțiuni, respectiv cu cele prevăzute în cadrul Caietului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sarcini. În cadrul propunerii tehnice se pot prezenta fotografii/extrase din cataloage/fise tehnice, alte documente similare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toate produsele ofertate. În acest scop, pornind de la propria expertiză a ofertantului în domeniul contractului ce urmează să fie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atribuit și prin raportare la cerintele Caietului de sarcini, propunerea tehnică va cuprinde informații relevante privind abordarea</w:t>
      </w:r>
    </w:p>
    <w:p w14:paraId="6EFAB52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propusă de ofertant pentru execuția contractului.</w:t>
      </w:r>
    </w:p>
    <w:p w14:paraId="30611374" w14:textId="7A77D39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Din oferta tehnica trebuie sa reiasa in mod clar cantitatile, calitatea si specificatiile asumate de ofertant pentru fiecare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material/obiect de realizat si furnizat in contract, modul de prestare a serviciilor cerute prin Caietul de sarcini, cat si termenele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livrare/predare asumate prin oferta.</w:t>
      </w:r>
    </w:p>
    <w:p w14:paraId="173422D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Nu se acceptă oferte parţiale. Nu se acceptă oferte alternative.</w:t>
      </w:r>
    </w:p>
    <w:p w14:paraId="63962BE0" w14:textId="6F8D99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prezenta o Declarație pe proprie răspundere a ofertantului din care să rezulte faptul că, la elaborarea ofertei, acesta a ținut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 de obligațiile referitoare la condițiile privind protecția muncii care sunt în vigoare în România, precum și că le va respecta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vederea implementării contractului. Informații detaliate privind reglementările care sunt în vigoare la nivel național și care se referă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condițiile privind sănătatea și securitatea muncii se pot obține de la Inspecția Muncii sau de pe următoarele site-uri:</w:t>
      </w:r>
    </w:p>
    <w:p w14:paraId="0693E274" w14:textId="5AB459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www.inspectiamuncii.ro; www.mmuncii.ro. Informaţii detaliate privind reglementările în vigoare privind condiţiile de mediu se pot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obtine de la Ministerul Mediului, Apelor și Pădurilor, de pe site-ul http://www.mmediu.ro (Formularul 3)</w:t>
      </w:r>
    </w:p>
    <w:p w14:paraId="7263272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Ofertantii vor prezenta în cadrul ofertei declarația privind confirmarea acceptarii clauzelor contractuale. (Formularul 6)</w:t>
      </w:r>
    </w:p>
    <w:p w14:paraId="67533894" w14:textId="08F761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considera propunerile tehnice inaintate de ofertanti ca fiind confidentiale. Orice comunicare a acestora sau a unor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parti din acestea catre alte parti sau entitati sau in mod public se poate face doar cu acordul prealabil al ofertantului. Exceptie face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final – </w:t>
      </w:r>
      <w:r w:rsidR="00566A02">
        <w:rPr>
          <w:rFonts w:ascii="Times New Roman" w:hAnsi="Times New Roman" w:cs="Times New Roman"/>
          <w:sz w:val="24"/>
          <w:szCs w:val="24"/>
          <w:lang w:val="pt-BR"/>
        </w:rPr>
        <w:t>PET FACTORY SRL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fata de care ofertantii isi asuma prin depunerea ofertei ca acesta va avea acces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nelimitat la oferta sa, cat si organismele care auditeaza contractul dintre Achizitor si Beneficiar sau proiectul pentru care vor fi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realizate materialele si serviciile din prezenta achizitie.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cr/>
        <w:t>Cu excepția eventualelor constrângeri de natură tehnică și/sau legală, în cazul în care vor exista limitări, condiționări sau restricții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impuse de ofertant în raport cu cerințele caietului de sarcini, oferta va fi declarată ca fiind neconformă.</w:t>
      </w:r>
    </w:p>
    <w:p w14:paraId="6CD7DA8A" w14:textId="58D90ED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Specificațiile tehnice aferente caietului de sarcini reprezintă cerințe minimale referitoare la nivelul calitativ, tehnic si de performantă,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scop în care soluțiile ofertate în cadrul propunerii tehnice pot face referire doar la atingerea unor niveluri superioare.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pe parcursul îndeplinirii contractului se constată faptul că nu sunt respectate elemente ale propunerii tehnice (sunt inferioare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sau nu corespund cerințelor prevăzute în caietul de sarcini), achizitorul își rezervă dreptul de a denunța unilateral contractul ori de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sistarea prestarii serviciilor până la remedierea situației constatate. Ofertanții au libertatea de a-și prevedea propriile</w:t>
      </w:r>
    </w:p>
    <w:p w14:paraId="6BCD0979" w14:textId="450868C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consumuri și metodologii pentru realizarea materialor promoționale ofertate, cu condiția respectării cerințelor cantitative (acolo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unde există o astfel de obligativitate) și calitative prevăzute în caietul de sarcini sau, după caz, a actelor normative în vigoare.</w:t>
      </w:r>
    </w:p>
    <w:p w14:paraId="6921187D" w14:textId="477A0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in cadrul documentatiei de atribuire s-a specificat o marcă de referință, producător, origine, sursa, producție, brevet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invenție, etc., toate aceste specificații vor fi considerate ca având mențiunea de «sau echivalent». Orice necorelare, omisiune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neconformitate constatată în privința documentelor ofertei, în raport cu caietul de sarcini ori prevederile legislației în vigoare,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inclusiv în cazul lipsei unui document aferent propunerii financiare/tehnice si/sau completarea greșită a unui document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neprezentarea acestuia conținând cel puțin informațiile solicitate, poate conduce la respingerea ofertei pentru neconformitate.</w:t>
      </w:r>
    </w:p>
    <w:p w14:paraId="0B273679" w14:textId="565B4C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Simpla copiere în tot sau în parte a caietului de sarcini nu poate corespunde unei propuneri tehnice a ofertantului si poate conduce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respingerea ofertei.</w:t>
      </w:r>
    </w:p>
    <w:p w14:paraId="6687CBEE" w14:textId="00492E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are dreptul de a analiza și verifica conformitatea valorilor/propunerilor/activităților ofertate/propuse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operatorii economici în cadrul ofertelor din punctul de vedere al îndeplinirii cerințelor solicitate prin caietul de sarcini, cu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protejării acesteia împotriva ofertelor ce conțin valori/propuneri/activități care intră în contradicție cu specificațiile tehnice stabilite</w:t>
      </w:r>
    </w:p>
    <w:p w14:paraId="66C7C764" w14:textId="10F6317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care nu pot fi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fundamentate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 care nu pot fi fundamentate din punct de vedere tehnic, logistic și a resurselor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în ofertă, de natură să nu asigure satisfacerea cerințelor din caietul de sarcini, vor fi respinse ca neconforme.</w:t>
      </w:r>
    </w:p>
    <w:p w14:paraId="193939D3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IV.3.2 Modul de prezentare a propunerii financiare</w:t>
      </w:r>
    </w:p>
    <w:p w14:paraId="436C0CB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Financiară va cuprinde prețul total ofertat, valoare fără TVA și va contine următoarele documente:</w:t>
      </w:r>
    </w:p>
    <w:p w14:paraId="4C298895" w14:textId="7FFECA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Formularul de Propunere Financiară si Centralizatorul de preturi (conform formularelor puse la dispoziție in capitolul formulare),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incluzând toate informațiile solicitate;</w:t>
      </w:r>
    </w:p>
    <w:p w14:paraId="7069A673" w14:textId="6C9851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2) Documentele de fundamentare a prețului, dacă este cazul sau daca va fi solicitat ulterior de catre Achizitor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6E2623A5" w14:textId="369826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va elabora propunerea financiară astfel încât aceasta să furnizeze toate informațiile necesare cu privire la diversele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condiții financiare și comerciale legate de formarea prețului ofertat (cum ar fi prețuri unitare aplicabile, exprimate în Lei, fără TVA),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astfel încât să se poată proba asigurarea realizării tuturor activităților, cel puțin la nivelul calitativ solicitat prin caietul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de sarcini,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marja prețului ofertat. Operatorii economici vor lua în considerare, la întocmirea ofertei de preț toate costurile necesare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realizarea și livrarea materialelor promoționale. Totodată, intră în obligația ofertanților să demonstreze, la cererea Achizitorului,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faptul că au prevăzut în cadrul ofertei resurse financiare suficiente pentru a îndeplini toate activitățile ce trebuie întreprinse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aceștia pentru a-și îndeplini în mod corespunzător obligațiile în cadrul contractului.</w:t>
      </w:r>
    </w:p>
    <w:p w14:paraId="16564CD6" w14:textId="4A9CEDB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financiară are caracter obligatoriu, din punctul de vedere al conținutului pe toată perioada de valabilitate stabilită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către autoritatea/entitatea contractantă și asumată de ofertant. Cu excepția erorilor aritmetice, nu vor fi permise alte omisiuni,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necorelări sau ajustări ale propunerii financiare. Prin erori aritmetice în sensul acestor dispoziții se înțeleg inclusiv următoarele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situații:</w:t>
      </w:r>
    </w:p>
    <w:p w14:paraId="17C1617D" w14:textId="16A66B0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în cazul unei discrepante între prețul unitar și prețul total, va fi luat în considerare prețul unitar, iar prețul total va fi corectat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mod corespunzător;</w:t>
      </w:r>
    </w:p>
    <w:p w14:paraId="697CDF5A" w14:textId="7E9E081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dacă există o discrepanță între litere și cifre, trebuie va fi luată în considerare valoarea exprimată în litere, iar valoarea exprimată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 cifre va fi corectată corespunzător.</w:t>
      </w:r>
    </w:p>
    <w:p w14:paraId="637EA05C" w14:textId="007010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vederea comparării unitare a ofertelor, se solicită ca toate preturile să fie exprimate în cifre cu cel mult două zecimale. Niciun fel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cereri și pretenții ulterioare ale ofertantului legate de ajustări de prețuri, determinate de orice motive (cu excepția situațiilor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explicit în documentația de atribuire și/sau prin dispozițiile legale aplicabile), nu pot face obiectul vreunei negocieri sau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proceduri litigioase între părțile contractante. Pentru produsele livrate Achizitorul datorează doar prețul ofertat în propunerea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financiară declarată câștigătoare.</w:t>
      </w:r>
    </w:p>
    <w:p w14:paraId="0BDADA6B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IV.3.3 Modul de prezentare a ofertei</w:t>
      </w:r>
    </w:p>
    <w:p w14:paraId="09553291" w14:textId="3DEC8E6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trebuie să transmită Oferta și documentele asociate doar în format electronic, conform instrucțiunilor din prezentul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document, exclusiv prin e-mail, cel târziu la data și ora limită pentru primirea Ofertelor specificate mai sus.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Riscurile depunerii Ofertei, inclusiv forța majoră, sunt suportate de către Ofertant.</w:t>
      </w:r>
    </w:p>
    <w:p w14:paraId="78B17983" w14:textId="77A083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care compun Oferta vor fi semnate fie cu semnătură electronică extinsă, bazată pe un certificat calificat, eliberat de un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furnizor de servicii de certificare acreditat în condițiile legii, fie olograf de catre reprezentantul declarat sau imputernicit al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ofertantului.</w:t>
      </w:r>
    </w:p>
    <w:p w14:paraId="65512329" w14:textId="3875AF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din motive tehnice, nu este posibilă transmiterea anumitor documente în format electronic prin e-mail,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respective se transmit la sediul Achizitorului pe suport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electronic (stick USB sau CD), in plic sigilat, cu scrisoare de inaintare, cu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mentiunea: "A nu se deschide pana la....."</w:t>
      </w:r>
    </w:p>
    <w:p w14:paraId="57B58C4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pe care fiecare Ofertant trebuie sa le prezinte sunt:</w:t>
      </w:r>
    </w:p>
    <w:p w14:paraId="42B6377F" w14:textId="498B734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DUO pentru toți Operatorii Economici implicați în procedură (Ofertant individual; membru al unei Asocieri, Subcontractant, daca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este cazul);</w:t>
      </w:r>
    </w:p>
    <w:p w14:paraId="491009E7" w14:textId="49EF7C20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Acord/contract de subcontractare (daca este cazul);</w:t>
      </w:r>
    </w:p>
    <w:p w14:paraId="0758BF75" w14:textId="703DA105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Tehnică;</w:t>
      </w:r>
    </w:p>
    <w:p w14:paraId="72B5AB7D" w14:textId="34CD689B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4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Financiară.</w:t>
      </w:r>
    </w:p>
    <w:p w14:paraId="6B99A03C" w14:textId="6F54142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este un Operator Economic Individual și reprezentantul care semnează Oferta este altul decât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reprezentantul sau legal, declarat in DUO, Ofertantul va prezenta o Împuternicire scrisă, care va include informații detaliate privind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reprezentarea.</w:t>
      </w:r>
    </w:p>
    <w:p w14:paraId="5E4F8FDD" w14:textId="62540FB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unei Asocieri, Împuternicirea scrisă din partea fiecărui membru al Asocierii, inclusiv a Liderului pentru aceeași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persoană/aceleași persoane prin care aceasta este autorizată/acestea sunt autorizate în calitate de semnatar/semnatari al/ai Ofertei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implice Ofertantul (în calitate de Asociere) în procedura de atribuire.</w:t>
      </w:r>
    </w:p>
    <w:p w14:paraId="4BEECAA3" w14:textId="72FE74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La transmiterea Ofertei, separarea informațiilor administrative (de calificare), a celor tehnice (propuenera tehnica) si a celor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financiare (propunerea financiara) este obligatorie.</w:t>
      </w:r>
    </w:p>
    <w:p w14:paraId="0A1F318C" w14:textId="3E1E1DB4" w:rsidR="00E42A33" w:rsidRDefault="00566A02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V INFORMATII SUPLIMENTARE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2E09F04" w14:textId="26B51F8F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V.1 Informatii suplimentare</w:t>
      </w:r>
    </w:p>
    <w:p w14:paraId="439F3184" w14:textId="04A68DF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indeplinirea cerintelor de calificare, operatorii economici vor completa DUO, urmand ca Achizitorul sa solicite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calificare ofertantului clasat pe primul loc in urma aplicarii criteriului de atribuire sau oricand in perioada de derulare a procedurii.</w:t>
      </w:r>
    </w:p>
    <w:p w14:paraId="7E5239AE" w14:textId="06D94C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două sau mai multe oferte sunt clasate pe primul loc, avand pret egal, departajarea se va face solicitand ofertantilor aflati la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egalitate sa redepuna o oferta de pret revizuita şi oferta câştigătoare va fi desemnată cea cu propunerea financiară cea mai mică.</w:t>
      </w:r>
    </w:p>
    <w:p w14:paraId="2C8855EB" w14:textId="2841109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Ofertantii au obligatia de a analiza cu grija documentatia de atribuire si de a pregati oferta în limba româna conform tuturor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instructiunilor, formularelor, prevederilor contractuale si caietului de sarcini continute în aceasta documentatie.</w:t>
      </w:r>
    </w:p>
    <w:p w14:paraId="0554D9DD" w14:textId="7EE597A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emise în alta limba decât limba româna se vor prezenta însotite de traducerea autorizata în limba român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13E28D0" w14:textId="546D426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”Cerintele tehnice definite la nivelul anuntului de participare, caietului de sarcini sau altor documente complementare, prin trimiterea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standardelor la un anumit producator, la marci, brevete, tipuri, la o origine sau la o productie/metoda specifica de fabricatie/ prestare/</w:t>
      </w:r>
    </w:p>
    <w:p w14:paraId="48B054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executie, vor fi intelese ca fiind insotite de mentiunea ”sau echivalent”.</w:t>
      </w:r>
    </w:p>
    <w:p w14:paraId="2FB05BDD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V.2 Proceduri de contestare</w:t>
      </w:r>
    </w:p>
    <w:p w14:paraId="54586988" w14:textId="44C7D2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Eventualele contestatii se vor depune la Achizitor in termen de 3 zile lucratoare de la data receptiei de catre ofertant a comunicarii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rezultatului procedurii. Motivarea contestatiei se va realiza in termen de cel mult 2 zile lucratoare de la data depunerii contestatiei.</w:t>
      </w:r>
    </w:p>
    <w:p w14:paraId="5ED5771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Contestatiile nemotivate vor fi respinse ca inacceptabile de catre Achizitor.</w:t>
      </w:r>
    </w:p>
    <w:p w14:paraId="03C86CF1" w14:textId="168F5BA8" w:rsidR="00755742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numi o comisie de analiza a contestatiilor formata din persoane care nu au fost implicate in evaluarea ofertelor. Decizia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motivat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 acestei Comisii se va comunica contestatorului in termen de cel mult 10 zile lucratoare de la data inregistrarii contestatie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i la Achizitor.</w:t>
      </w:r>
    </w:p>
    <w:p w14:paraId="5F32A6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A81E3A" w:rsidRPr="00185E39" w:rsidSect="00CB661A">
      <w:headerReference w:type="default" r:id="rId6"/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0D491" w14:textId="77777777" w:rsidR="00595305" w:rsidRDefault="00595305" w:rsidP="00185E39">
      <w:pPr>
        <w:spacing w:after="0" w:line="240" w:lineRule="auto"/>
      </w:pPr>
      <w:r>
        <w:separator/>
      </w:r>
    </w:p>
  </w:endnote>
  <w:endnote w:type="continuationSeparator" w:id="0">
    <w:p w14:paraId="4BC0236A" w14:textId="77777777" w:rsidR="00595305" w:rsidRDefault="00595305" w:rsidP="0018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0691" w14:textId="2811D5EC" w:rsidR="00CB661A" w:rsidRDefault="00CB661A" w:rsidP="00CB661A">
    <w:pPr>
      <w:pStyle w:val="Header"/>
      <w:pBdr>
        <w:bottom w:val="single" w:sz="12" w:space="1" w:color="auto"/>
      </w:pBdr>
      <w:rPr>
        <w:rFonts w:ascii="Times New Roman" w:hAnsi="Times New Roman" w:cs="Times New Roman"/>
      </w:rPr>
    </w:pPr>
    <w:r w:rsidRPr="00185E39">
      <w:rPr>
        <w:noProof/>
        <w:lang w:val="pt-BR"/>
      </w:rPr>
      <w:drawing>
        <wp:inline distT="0" distB="0" distL="0" distR="0" wp14:anchorId="0A4BF33B" wp14:editId="1EBEDCB4">
          <wp:extent cx="990600" cy="428625"/>
          <wp:effectExtent l="0" t="0" r="0" b="9525"/>
          <wp:docPr id="21227737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44B2">
      <w:t xml:space="preserve"> </w:t>
    </w:r>
    <w:r w:rsidRPr="00F844B2">
      <w:rPr>
        <w:rFonts w:ascii="Times New Roman" w:hAnsi="Times New Roman" w:cs="Times New Roman"/>
      </w:rPr>
      <w:t xml:space="preserve">Pet Factory SRL, CUI 25190857, </w:t>
    </w:r>
    <w:r w:rsidRPr="00AD6CE6">
      <w:rPr>
        <w:rFonts w:ascii="Times New Roman" w:hAnsi="Times New Roman" w:cs="Times New Roman"/>
      </w:rPr>
      <w:t>J2009002551402</w:t>
    </w:r>
    <w:r w:rsidRPr="00F844B2">
      <w:rPr>
        <w:rFonts w:ascii="Times New Roman" w:hAnsi="Times New Roman" w:cs="Times New Roman"/>
      </w:rPr>
      <w:t xml:space="preserve">, </w:t>
    </w:r>
    <w:proofErr w:type="spellStart"/>
    <w:r w:rsidRPr="00F844B2">
      <w:rPr>
        <w:rFonts w:ascii="Times New Roman" w:hAnsi="Times New Roman" w:cs="Times New Roman"/>
      </w:rPr>
      <w:t>Șos</w:t>
    </w:r>
    <w:proofErr w:type="spellEnd"/>
    <w:r w:rsidRPr="00F844B2">
      <w:rPr>
        <w:rFonts w:ascii="Times New Roman" w:hAnsi="Times New Roman" w:cs="Times New Roman"/>
      </w:rPr>
      <w:t xml:space="preserve">. Mihai </w:t>
    </w:r>
    <w:proofErr w:type="spellStart"/>
    <w:r w:rsidRPr="00F844B2">
      <w:rPr>
        <w:rFonts w:ascii="Times New Roman" w:hAnsi="Times New Roman" w:cs="Times New Roman"/>
      </w:rPr>
      <w:t>Bravu</w:t>
    </w:r>
    <w:proofErr w:type="spellEnd"/>
    <w:r w:rsidRPr="00F844B2">
      <w:rPr>
        <w:rFonts w:ascii="Times New Roman" w:hAnsi="Times New Roman" w:cs="Times New Roman"/>
      </w:rPr>
      <w:t xml:space="preserve"> nr. 255, Sector 3, </w:t>
    </w:r>
    <w:proofErr w:type="spellStart"/>
    <w:r w:rsidRPr="00F844B2">
      <w:rPr>
        <w:rFonts w:ascii="Times New Roman" w:hAnsi="Times New Roman" w:cs="Times New Roman"/>
      </w:rPr>
      <w:t>București</w:t>
    </w:r>
    <w:proofErr w:type="spellEnd"/>
    <w:r>
      <w:rPr>
        <w:rFonts w:ascii="Times New Roman" w:hAnsi="Times New Roman" w:cs="Times New Roman"/>
      </w:rPr>
      <w:t xml:space="preserve"> , email : </w:t>
    </w:r>
    <w:hyperlink r:id="rId2" w:history="1">
      <w:r w:rsidRPr="00AF3A51">
        <w:rPr>
          <w:rStyle w:val="Hyperlink"/>
          <w:rFonts w:ascii="Times New Roman" w:hAnsi="Times New Roman" w:cs="Times New Roman"/>
        </w:rPr>
        <w:t>financiar@petfactory.ro</w:t>
      </w:r>
    </w:hyperlink>
    <w:r>
      <w:rPr>
        <w:rFonts w:ascii="Times New Roman" w:hAnsi="Times New Roman" w:cs="Times New Roman"/>
      </w:rPr>
      <w:t xml:space="preserve">, </w:t>
    </w:r>
    <w:bookmarkStart w:id="1" w:name="_Hlk195171237"/>
    <w:r>
      <w:rPr>
        <w:rFonts w:ascii="Times New Roman" w:hAnsi="Times New Roman" w:cs="Times New Roman"/>
      </w:rPr>
      <w:t xml:space="preserve">site web : </w:t>
    </w:r>
    <w:hyperlink r:id="rId3" w:history="1">
      <w:r w:rsidRPr="00AF3A51">
        <w:rPr>
          <w:rStyle w:val="Hyperlink"/>
          <w:rFonts w:ascii="Times New Roman" w:hAnsi="Times New Roman" w:cs="Times New Roman"/>
        </w:rPr>
        <w:t>www.petfactory.ro</w:t>
      </w:r>
    </w:hyperlink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91C7" w14:textId="77777777" w:rsidR="00595305" w:rsidRDefault="00595305" w:rsidP="00185E39">
      <w:pPr>
        <w:spacing w:after="0" w:line="240" w:lineRule="auto"/>
      </w:pPr>
      <w:r>
        <w:separator/>
      </w:r>
    </w:p>
  </w:footnote>
  <w:footnote w:type="continuationSeparator" w:id="0">
    <w:p w14:paraId="10CDF66F" w14:textId="77777777" w:rsidR="00595305" w:rsidRDefault="00595305" w:rsidP="00185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651D8" w14:textId="2E1ADC33" w:rsidR="00185E39" w:rsidRPr="00185E39" w:rsidRDefault="00185E39">
    <w:pPr>
      <w:pStyle w:val="Header"/>
      <w:rPr>
        <w:rFonts w:ascii="Times New Roman" w:hAnsi="Times New Roman" w:cs="Times New Roman"/>
        <w:b/>
        <w:bCs/>
        <w:sz w:val="24"/>
        <w:szCs w:val="24"/>
        <w:lang w:val="pt-BR"/>
      </w:rPr>
    </w:pPr>
    <w:r w:rsidRPr="00185E39">
      <w:rPr>
        <w:lang w:val="pt-BR"/>
      </w:rPr>
      <w:t xml:space="preserve"> </w:t>
    </w:r>
    <w:r w:rsidR="00CB661A">
      <w:rPr>
        <w:noProof/>
      </w:rPr>
      <w:drawing>
        <wp:inline distT="0" distB="0" distL="0" distR="0" wp14:anchorId="251C5049" wp14:editId="1564B215">
          <wp:extent cx="5731510" cy="500944"/>
          <wp:effectExtent l="0" t="0" r="2540" b="0"/>
          <wp:docPr id="3403393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00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85E39">
      <w:rPr>
        <w:lang w:val="pt-BR"/>
      </w:rPr>
      <w:t xml:space="preserve">                                                                                                                                 </w:t>
    </w:r>
  </w:p>
  <w:p w14:paraId="719D5A4D" w14:textId="77777777" w:rsidR="00F844B2" w:rsidRPr="00F844B2" w:rsidRDefault="00F844B2" w:rsidP="00185E39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3A"/>
    <w:rsid w:val="000557F1"/>
    <w:rsid w:val="00075A2B"/>
    <w:rsid w:val="00147B66"/>
    <w:rsid w:val="00185E39"/>
    <w:rsid w:val="00213908"/>
    <w:rsid w:val="004145A9"/>
    <w:rsid w:val="0046498B"/>
    <w:rsid w:val="004E7FA0"/>
    <w:rsid w:val="00527A03"/>
    <w:rsid w:val="005634D1"/>
    <w:rsid w:val="00566A02"/>
    <w:rsid w:val="00595305"/>
    <w:rsid w:val="005A07F7"/>
    <w:rsid w:val="005D18A6"/>
    <w:rsid w:val="005D4461"/>
    <w:rsid w:val="005E55DD"/>
    <w:rsid w:val="00651554"/>
    <w:rsid w:val="006B5991"/>
    <w:rsid w:val="006B671B"/>
    <w:rsid w:val="007074C2"/>
    <w:rsid w:val="00755742"/>
    <w:rsid w:val="00781A52"/>
    <w:rsid w:val="009025FE"/>
    <w:rsid w:val="00A81E3A"/>
    <w:rsid w:val="00A82D41"/>
    <w:rsid w:val="00AD6CE6"/>
    <w:rsid w:val="00AF2786"/>
    <w:rsid w:val="00B33711"/>
    <w:rsid w:val="00B47762"/>
    <w:rsid w:val="00CB661A"/>
    <w:rsid w:val="00CD029E"/>
    <w:rsid w:val="00D34EE4"/>
    <w:rsid w:val="00DC6B01"/>
    <w:rsid w:val="00E13450"/>
    <w:rsid w:val="00E42A33"/>
    <w:rsid w:val="00E82A3D"/>
    <w:rsid w:val="00EA3446"/>
    <w:rsid w:val="00ED092E"/>
    <w:rsid w:val="00F31438"/>
    <w:rsid w:val="00F844B2"/>
    <w:rsid w:val="00FA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B011"/>
  <w15:chartTrackingRefBased/>
  <w15:docId w15:val="{967A0BAD-1A46-4675-858D-01A29DFB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E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E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E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E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E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E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E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E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E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E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E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E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E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E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E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E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E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E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E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E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E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E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E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E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E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E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E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E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E3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E39"/>
  </w:style>
  <w:style w:type="paragraph" w:styleId="Footer">
    <w:name w:val="footer"/>
    <w:basedOn w:val="Normal"/>
    <w:link w:val="Foot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E39"/>
  </w:style>
  <w:style w:type="character" w:styleId="Hyperlink">
    <w:name w:val="Hyperlink"/>
    <w:basedOn w:val="DefaultParagraphFont"/>
    <w:uiPriority w:val="99"/>
    <w:unhideWhenUsed/>
    <w:rsid w:val="00F844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4B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3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tfactory.ro" TargetMode="External"/><Relationship Id="rId2" Type="http://schemas.openxmlformats.org/officeDocument/2006/relationships/hyperlink" Target="mailto:financiar@petfactory.ro" TargetMode="External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5536</Words>
  <Characters>31557</Characters>
  <Application>Microsoft Office Word</Application>
  <DocSecurity>0</DocSecurity>
  <Lines>262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Reihan Faic</dc:creator>
  <cp:keywords/>
  <dc:description/>
  <cp:lastModifiedBy>Simona Tocut</cp:lastModifiedBy>
  <cp:revision>4</cp:revision>
  <dcterms:created xsi:type="dcterms:W3CDTF">2026-01-12T14:19:00Z</dcterms:created>
  <dcterms:modified xsi:type="dcterms:W3CDTF">2026-01-12T14:29:00Z</dcterms:modified>
</cp:coreProperties>
</file>